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pStyle w:val="3"/>
        <w:bidi w:val="0"/>
        <w:jc w:val="center"/>
        <w:rPr>
          <w:rFonts w:hint="eastAsia" w:ascii="微软雅黑 Light" w:hAnsi="微软雅黑 Light" w:eastAsia="微软雅黑 Light" w:cs="微软雅黑 Light"/>
          <w:b/>
          <w:bCs w:val="0"/>
          <w:sz w:val="30"/>
          <w:szCs w:val="30"/>
        </w:rPr>
      </w:pPr>
      <w:r>
        <w:rPr>
          <w:rFonts w:hint="eastAsia" w:ascii="微软雅黑 Light" w:hAnsi="微软雅黑 Light" w:eastAsia="微软雅黑 Light" w:cs="微软雅黑 Light"/>
          <w:b/>
          <w:bCs w:val="0"/>
          <w:sz w:val="30"/>
          <w:szCs w:val="30"/>
        </w:rPr>
        <w:t>2023年10月浙江省法定传染病发病、死亡统计表</w:t>
      </w:r>
    </w:p>
    <w:tbl>
      <w:tblPr>
        <w:tblStyle w:val="10"/>
        <w:tblW w:w="13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86"/>
        <w:gridCol w:w="1750"/>
        <w:gridCol w:w="6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疾病病种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发病数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死亡数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甲乙丙类总计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98241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甲乙类传染病合计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8967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鼠疫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霍乱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传染性非典型肺炎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艾滋病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154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病毒性肝炎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2237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甲型肝炎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42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乙型肝炎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1576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丙型肝炎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302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丁型肝炎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戊型肝炎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258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肝炎未分型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57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脊髓灰质炎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人感染高致病性禽流感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麻疹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流行性出血热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12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狂犬病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流行性乙型脑炎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登革热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炭疽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细菌性和阿米巴性痢疾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89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肺结核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2310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伤寒与副伤寒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流行性脑脊髓膜炎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百日咳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139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白喉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新生儿破伤风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猩红热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69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布鲁氏菌病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16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淋病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1289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梅毒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2536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钩端螺旋体病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29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血吸虫病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疟疾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人感染H7N9禽流感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猴痘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15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丙类传染病合计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89274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12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流行性感冒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68091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流行性腮腺炎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298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风疹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急性出血性结膜炎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99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麻风病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斑疹伤寒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黑热病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包虫病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丝虫病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其它感染性腹泻病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8193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  <w:jc w:val="center"/>
        </w:trPr>
        <w:tc>
          <w:tcPr>
            <w:tcW w:w="4486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bottom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手足口病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12586</w:t>
            </w:r>
          </w:p>
        </w:tc>
        <w:tc>
          <w:tcPr>
            <w:tcW w:w="688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9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2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注：发病数与死亡数按照终审日期进行统计；不包括新型冠状病毒感染。病毒性肝炎的发病数和死亡数为甲肝、乙肝、丙肝、丁肝、戊肝和未分型肝炎报告发病数和死亡数的合计</w:t>
      </w:r>
    </w:p>
    <w:p>
      <w:pPr>
        <w:jc w:val="right"/>
        <w:rPr>
          <w:rFonts w:hint="eastAsia" w:ascii="微软雅黑 Light" w:hAnsi="微软雅黑 Light" w:eastAsia="微软雅黑 Light" w:cs="微软雅黑 Light"/>
          <w:sz w:val="21"/>
          <w:szCs w:val="21"/>
        </w:rPr>
      </w:pPr>
      <w:bookmarkStart w:id="0" w:name="_GoBack"/>
      <w:bookmarkEnd w:id="0"/>
      <w:r>
        <w:rPr>
          <w:rFonts w:hint="eastAsia" w:ascii="微软雅黑 Light" w:hAnsi="微软雅黑 Light" w:eastAsia="微软雅黑 Light" w:cs="微软雅黑 Light"/>
          <w:sz w:val="21"/>
          <w:szCs w:val="21"/>
        </w:rPr>
        <w:t>浙江省疾病预防控制中心公共卫生监测与业务指导所提供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NjZjM2UyYWRhMGFlYmIyZTM5ZTEwMzFiMGIwMTUifQ=="/>
  </w:docVars>
  <w:rsids>
    <w:rsidRoot w:val="00000000"/>
    <w:rsid w:val="02BC66B6"/>
    <w:rsid w:val="0AC37CC5"/>
    <w:rsid w:val="510976FE"/>
    <w:rsid w:val="59615550"/>
    <w:rsid w:val="71C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0" w:after="140" w:line="276" w:lineRule="auto"/>
      <w:jc w:val="both"/>
      <w:textAlignment w:val="baseline"/>
    </w:pPr>
  </w:style>
  <w:style w:type="paragraph" w:styleId="4">
    <w:name w:val="Normal Indent"/>
    <w:next w:val="5"/>
    <w:qFormat/>
    <w:uiPriority w:val="99"/>
    <w:pPr>
      <w:widowControl w:val="0"/>
      <w:ind w:firstLine="567"/>
      <w:jc w:val="both"/>
    </w:pPr>
    <w:rPr>
      <w:rFonts w:ascii="仿宋" w:hAnsi="仿宋" w:eastAsia="仿宋" w:cs="Times New Roman"/>
      <w:kern w:val="2"/>
      <w:sz w:val="30"/>
      <w:szCs w:val="21"/>
      <w:lang w:val="en-US" w:eastAsia="zh-CN" w:bidi="ar-SA"/>
    </w:rPr>
  </w:style>
  <w:style w:type="paragraph" w:styleId="5">
    <w:name w:val="toc 8"/>
    <w:next w:val="1"/>
    <w:qFormat/>
    <w:uiPriority w:val="0"/>
    <w:pPr>
      <w:wordWrap w:val="0"/>
      <w:ind w:left="127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6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2023-10-23T01:27:00Z</dcterms:created>
  <dc:creator>Lenovo</dc:creator>
  <cp:lastModifiedBy>甜小馨</cp:lastModifiedBy>
  <dcterms:modified xsi:type="dcterms:W3CDTF">2023-11-08T03:35:56Z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44D17948ED644B50B7F5AFF6181D32EF_13</vt:lpwstr>
  </property>
</Properties>
</file>