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07" w:rsidRDefault="000E4307" w:rsidP="000E4307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:rsidR="000E4307" w:rsidRDefault="000E4307" w:rsidP="000E4307">
      <w:pPr>
        <w:spacing w:beforeLines="50" w:before="156" w:afterLines="50" w:after="156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sz w:val="44"/>
          <w:szCs w:val="44"/>
        </w:rPr>
        <w:t>杭州市婴幼儿成长驿站建设标准</w:t>
      </w:r>
    </w:p>
    <w:bookmarkEnd w:id="0"/>
    <w:tbl>
      <w:tblPr>
        <w:tblStyle w:val="1"/>
        <w:tblW w:w="90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70"/>
        <w:gridCol w:w="3687"/>
        <w:gridCol w:w="3688"/>
      </w:tblGrid>
      <w:tr w:rsidR="000E4307" w:rsidTr="000E430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7" w:rsidRDefault="000E4307">
            <w:pPr>
              <w:jc w:val="center"/>
              <w:rPr>
                <w:rFonts w:eastAsia="黑体"/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基础型成长驿站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示范</w:t>
            </w:r>
            <w:proofErr w:type="gramStart"/>
            <w:r>
              <w:rPr>
                <w:rFonts w:eastAsia="黑体" w:hint="eastAsia"/>
                <w:sz w:val="28"/>
                <w:szCs w:val="28"/>
              </w:rPr>
              <w:t>型成长</w:t>
            </w:r>
            <w:proofErr w:type="gramEnd"/>
            <w:r>
              <w:rPr>
                <w:rFonts w:eastAsia="黑体" w:hint="eastAsia"/>
                <w:sz w:val="28"/>
                <w:szCs w:val="28"/>
              </w:rPr>
              <w:t>驿站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场地建设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  <w:highlight w:val="yellow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）首选一层，确有困难的可选二、三层；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  <w:highlight w:val="yellow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）首选一层，确有困难的可选二、三层；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07" w:rsidRDefault="000E4307">
            <w:pPr>
              <w:widowControl/>
              <w:jc w:val="left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）专属或共享室内面积不少于</w:t>
            </w:r>
            <w:r>
              <w:rPr>
                <w:rFonts w:eastAsia="仿宋_GB2312"/>
                <w:sz w:val="24"/>
              </w:rPr>
              <w:t>30</w:t>
            </w:r>
            <w:r>
              <w:rPr>
                <w:rFonts w:eastAsia="仿宋_GB2312" w:hint="eastAsia"/>
                <w:sz w:val="24"/>
              </w:rPr>
              <w:t>平方米；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）专属或共享室内面积不少于</w:t>
            </w:r>
            <w:r>
              <w:rPr>
                <w:rFonts w:eastAsia="仿宋_GB2312"/>
                <w:sz w:val="24"/>
              </w:rPr>
              <w:t>80</w:t>
            </w:r>
            <w:r>
              <w:rPr>
                <w:rFonts w:eastAsia="仿宋_GB2312" w:hint="eastAsia"/>
                <w:sz w:val="24"/>
              </w:rPr>
              <w:t>平方米；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07" w:rsidRDefault="000E4307">
            <w:pPr>
              <w:widowControl/>
              <w:jc w:val="left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）适合婴幼儿活动，符合通风、采光和消防安全等要求。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）适合婴幼儿活动，符合通风、采光和消防安全等要求。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设施配备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）适合婴幼儿的玩具、</w:t>
            </w:r>
            <w:proofErr w:type="gramStart"/>
            <w:r>
              <w:rPr>
                <w:rFonts w:eastAsia="仿宋_GB2312" w:hint="eastAsia"/>
                <w:sz w:val="24"/>
              </w:rPr>
              <w:t>绘本和</w:t>
            </w:r>
            <w:proofErr w:type="gramEnd"/>
            <w:r>
              <w:rPr>
                <w:rFonts w:eastAsia="仿宋_GB2312" w:hint="eastAsia"/>
                <w:sz w:val="24"/>
              </w:rPr>
              <w:t>游戏材料若干，安全性需符合</w:t>
            </w:r>
            <w:r>
              <w:rPr>
                <w:rFonts w:eastAsia="仿宋_GB2312"/>
                <w:sz w:val="24"/>
              </w:rPr>
              <w:t>GB6675</w:t>
            </w:r>
            <w:r>
              <w:rPr>
                <w:rFonts w:eastAsia="仿宋_GB2312" w:hint="eastAsia"/>
                <w:sz w:val="24"/>
              </w:rPr>
              <w:t>《玩具安全》系列国家标准；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）适合婴幼儿的玩具、</w:t>
            </w:r>
            <w:proofErr w:type="gramStart"/>
            <w:r>
              <w:rPr>
                <w:rFonts w:eastAsia="仿宋_GB2312" w:hint="eastAsia"/>
                <w:sz w:val="24"/>
              </w:rPr>
              <w:t>绘本和</w:t>
            </w:r>
            <w:proofErr w:type="gramEnd"/>
            <w:r>
              <w:rPr>
                <w:rFonts w:eastAsia="仿宋_GB2312" w:hint="eastAsia"/>
                <w:sz w:val="24"/>
              </w:rPr>
              <w:t>游戏材料若干，安全性需符合</w:t>
            </w:r>
            <w:r>
              <w:rPr>
                <w:rFonts w:eastAsia="仿宋_GB2312"/>
                <w:sz w:val="24"/>
              </w:rPr>
              <w:t>GB6675</w:t>
            </w:r>
            <w:r>
              <w:rPr>
                <w:rFonts w:eastAsia="仿宋_GB2312" w:hint="eastAsia"/>
                <w:sz w:val="24"/>
              </w:rPr>
              <w:t>《玩具安全》系列国家标准；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07" w:rsidRDefault="000E4307">
            <w:pPr>
              <w:widowControl/>
              <w:jc w:val="left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）儿童早期发展工具包和婴幼儿辅食制作教具各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套（可共享）；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）儿童早期发展工具包和婴幼儿辅食制作教具各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套（专属）；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07" w:rsidRDefault="000E4307">
            <w:pPr>
              <w:widowControl/>
              <w:jc w:val="left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）多媒体播放设备，《婴幼儿喂养健康教育核心信息》、《</w:t>
            </w:r>
            <w:r>
              <w:rPr>
                <w:rFonts w:eastAsia="仿宋_GB2312"/>
                <w:sz w:val="24"/>
              </w:rPr>
              <w:t>0-3</w:t>
            </w:r>
            <w:r>
              <w:rPr>
                <w:rFonts w:eastAsia="仿宋_GB2312" w:hint="eastAsia"/>
                <w:sz w:val="24"/>
              </w:rPr>
              <w:t>岁婴幼儿照护服务家长手册》等养育照护知识宣传资料若干；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）多媒体播放设备，《婴幼儿喂养健康教育核心信息》、《</w:t>
            </w:r>
            <w:r>
              <w:rPr>
                <w:rFonts w:eastAsia="仿宋_GB2312"/>
                <w:sz w:val="24"/>
              </w:rPr>
              <w:t>0-3</w:t>
            </w:r>
            <w:r>
              <w:rPr>
                <w:rFonts w:eastAsia="仿宋_GB2312" w:hint="eastAsia"/>
                <w:sz w:val="24"/>
              </w:rPr>
              <w:t>岁婴幼儿照护服务家长手册》等养育照护知识宣传资料若干；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07" w:rsidRDefault="000E4307">
            <w:pPr>
              <w:widowControl/>
              <w:jc w:val="left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）适合婴幼儿使用的卫生器具（固定或移动）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个，坐便器高度在</w:t>
            </w:r>
            <w:r>
              <w:rPr>
                <w:rFonts w:eastAsia="仿宋_GB2312"/>
                <w:sz w:val="24"/>
              </w:rPr>
              <w:t>0.25m</w:t>
            </w:r>
            <w:r>
              <w:rPr>
                <w:rFonts w:eastAsia="仿宋_GB2312" w:hint="eastAsia"/>
                <w:sz w:val="24"/>
              </w:rPr>
              <w:t>以下；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）适合婴幼儿使用的卫生器具（固定或移动）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个，坐便器高度在</w:t>
            </w:r>
            <w:r>
              <w:rPr>
                <w:rFonts w:eastAsia="仿宋_GB2312"/>
                <w:sz w:val="24"/>
              </w:rPr>
              <w:t>0.25m</w:t>
            </w:r>
            <w:r>
              <w:rPr>
                <w:rFonts w:eastAsia="仿宋_GB2312" w:hint="eastAsia"/>
                <w:sz w:val="24"/>
              </w:rPr>
              <w:t>以下；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07" w:rsidRDefault="000E4307">
            <w:pPr>
              <w:widowControl/>
              <w:jc w:val="left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）设置视频安防监控，配备手提式灭火器等消防设施（同出租房要求）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套；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）设置视频安防监控，配备手提式灭火器等消防设施（同出租房要求）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套；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07" w:rsidRDefault="000E4307">
            <w:pPr>
              <w:widowControl/>
              <w:jc w:val="left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）配备基本医疗物资和紫外线杀菌消毒设备等。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）配备基本医疗物资和紫外线杀菌消毒设备等；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07" w:rsidRDefault="000E4307">
            <w:pPr>
              <w:widowControl/>
              <w:jc w:val="left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）配备具有标识、帘布、座椅、尿布台、垃圾桶和电源插座等设施的不少于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平方米的母婴室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间。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服务内容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）亲子互动及陪伴活动每周开放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天以上；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）亲子互动及陪伴活动每周开放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天以上；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07" w:rsidRDefault="000E4307">
            <w:pPr>
              <w:widowControl/>
              <w:jc w:val="left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）科学养育照护公益课堂每年举办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次以上；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）科学养育照护公益课堂每年举办</w:t>
            </w: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次，开展养育照护小组活动，提供科学、专业、系统的服务指导；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07" w:rsidRDefault="000E4307">
            <w:pPr>
              <w:widowControl/>
              <w:jc w:val="left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）签约医生开展健康宣教，提供个性化儿童健康管理服务每季</w:t>
            </w:r>
            <w:r>
              <w:rPr>
                <w:rFonts w:eastAsia="仿宋_GB2312" w:hint="eastAsia"/>
                <w:sz w:val="24"/>
              </w:rPr>
              <w:lastRenderedPageBreak/>
              <w:t>至少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次。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lastRenderedPageBreak/>
              <w:t>（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）签约医生开展健康宣教，提供个性化儿童健康管理服务每季</w:t>
            </w:r>
            <w:r>
              <w:rPr>
                <w:rFonts w:eastAsia="仿宋_GB2312" w:hint="eastAsia"/>
                <w:sz w:val="24"/>
              </w:rPr>
              <w:lastRenderedPageBreak/>
              <w:t>至少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次；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07" w:rsidRDefault="000E4307">
            <w:pPr>
              <w:widowControl/>
              <w:jc w:val="left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）场地设施如符合建筑设计规范，可提供临时托管服务（时间在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小时以内且同时托管婴幼儿不超过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人）；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07" w:rsidRDefault="000E4307">
            <w:pPr>
              <w:widowControl/>
              <w:jc w:val="left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）有安排义诊服务。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日常管理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）固定时间免费开放，通过一定渠道和方式公布服务时间和内容；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）固定时间免费开放，通过一定渠道和方式公布服务时间和内容；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07" w:rsidRDefault="000E4307">
            <w:pPr>
              <w:widowControl/>
              <w:jc w:val="left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有专人管理，可专职或兼职，志愿者亦可参与管理；管理人员应具有完全民事行为能力，年龄在六十周岁以内，无虐待儿童记录，无犯罪记录，无精神病及传染病史，身心健康，持有《托幼机构人员健康证》，经辖区妇幼保健院上岗培训合格，具备一定的保育和育婴专业知识；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有专人定时管理，专兼职均可，以专人为主，志愿者亦可参与管理；管理人员应具有完全民事行为能力，年龄在六十周岁以内，无虐待儿童记录，无犯罪记录，无精神病及传染病史，身心健康，持有《托幼机构人员健康证》，经辖区妇幼保健院上岗培训合格，具备一定的保育和育婴专业知识；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07" w:rsidRDefault="000E4307">
            <w:pPr>
              <w:widowControl/>
              <w:jc w:val="left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）制订工作人员职责、安全管理制度、设备管理制度、疏散示意图等管理运行制度，工作有计划安排，活动资料有留存；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）制订工作人员职责、安全管理制度、设备管理制度、疏散示意图等管理运行制度，活动开展有特色，工作台</w:t>
            </w:r>
            <w:proofErr w:type="gramStart"/>
            <w:r>
              <w:rPr>
                <w:rFonts w:eastAsia="仿宋_GB2312" w:hint="eastAsia"/>
                <w:sz w:val="24"/>
              </w:rPr>
              <w:t>账</w:t>
            </w:r>
            <w:proofErr w:type="gramEnd"/>
            <w:r>
              <w:rPr>
                <w:rFonts w:eastAsia="仿宋_GB2312" w:hint="eastAsia"/>
                <w:sz w:val="24"/>
              </w:rPr>
              <w:t>规范；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07" w:rsidRDefault="000E4307">
            <w:pPr>
              <w:widowControl/>
              <w:jc w:val="left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）室内陈设、色调按照标准设置，婴幼儿成长驿站标识、婴幼儿养育照护宣教内容上墙。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）室内陈设、色调按照标准设置，婴幼儿成长驿站标识、婴幼儿养育照护宣教内容上墙；</w:t>
            </w:r>
          </w:p>
        </w:tc>
      </w:tr>
      <w:tr w:rsidR="000E4307" w:rsidTr="000E4307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07" w:rsidRDefault="000E4307">
            <w:pPr>
              <w:widowControl/>
              <w:jc w:val="left"/>
              <w:rPr>
                <w:rFonts w:ascii="Times New Roman" w:eastAsia="黑体" w:hAnsi="Times New Roman"/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7" w:rsidRDefault="000E4307">
            <w:pPr>
              <w:jc w:val="left"/>
              <w:rPr>
                <w:rFonts w:eastAsia="仿宋_GB2312"/>
                <w:kern w:val="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）发挥辐射带动作用，对同一街道（乡镇）基础型成长驿站有指导、有示范，专业资源共享。</w:t>
            </w:r>
          </w:p>
        </w:tc>
      </w:tr>
    </w:tbl>
    <w:p w:rsidR="00464B11" w:rsidRPr="000E4307" w:rsidRDefault="00464B11"/>
    <w:sectPr w:rsidR="00464B11" w:rsidRPr="000E4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07"/>
    <w:rsid w:val="000E4307"/>
    <w:rsid w:val="0046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qFormat/>
    <w:rsid w:val="000E4307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qFormat/>
    <w:rsid w:val="000E4307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>杭州市政府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2021-04-21T03:03:00Z</dcterms:created>
  <dcterms:modified xsi:type="dcterms:W3CDTF">2021-04-21T03:03:00Z</dcterms:modified>
</cp:coreProperties>
</file>