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85"/>
        <w:gridCol w:w="2955"/>
        <w:gridCol w:w="3240"/>
      </w:tblGrid>
      <w:tr w:rsidR="006A4D50" w:rsidRPr="006A4D50" w:rsidTr="00074015">
        <w:trPr>
          <w:trHeight w:val="405"/>
        </w:trPr>
        <w:tc>
          <w:tcPr>
            <w:tcW w:w="8880" w:type="dxa"/>
            <w:gridSpan w:val="3"/>
            <w:tcBorders>
              <w:top w:val="nil"/>
              <w:bottom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</w:rPr>
              <w:t> 2022年6月浙江省法定传染病发病、死亡统计表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t>疾病病种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t>发病数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t>死亡数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t>甲乙丙类总计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100583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53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t>  甲乙类传染病合计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10125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53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鼠疫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霍乱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传染性非典型肺炎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艾滋病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28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病毒性肝炎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     甲型肝炎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     乙型肝炎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1385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     丙型肝炎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374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     丁型肝炎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     戊型肝炎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     肝炎未分型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脊髓灰质炎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人</w:t>
            </w:r>
            <w:proofErr w:type="gramStart"/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感染高</w:t>
            </w:r>
            <w:proofErr w:type="gramEnd"/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致病性禽流感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麻疹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流行性出血热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狂犬病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流行性乙型脑炎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登革热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炭疽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细菌性和阿米巴性痢疾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肺结核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2698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25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伤寒与副伤寒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流行性脑脊髓膜炎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百日咳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612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白喉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新生儿破伤风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猩红热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布鲁氏菌病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淋病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1310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梅毒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2755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钩端螺旋体病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血吸虫病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疟疾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人感染H7N9禽流感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   新型冠状病毒肺炎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lastRenderedPageBreak/>
              <w:t>  丙类传染病合计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90458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流行性感冒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67984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流行性腮腺炎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411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风疹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急性出血性结膜炎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麻风病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斑疹伤寒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黑热病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包虫病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丝虫病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其它感染性腹泻病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7473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  手足口病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14545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6A4D50" w:rsidRPr="006A4D50" w:rsidTr="006A4D50">
        <w:trPr>
          <w:trHeight w:val="285"/>
        </w:trPr>
        <w:tc>
          <w:tcPr>
            <w:tcW w:w="8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4D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注：病毒性肝炎的发病数和死亡数为甲肝、乙肝、丙肝、丁肝、戊肝和未分型肝炎报告发病数和死亡数的合计</w:t>
            </w:r>
          </w:p>
        </w:tc>
      </w:tr>
      <w:tr w:rsidR="006A4D50" w:rsidRPr="006A4D50" w:rsidTr="006A4D50">
        <w:trPr>
          <w:trHeight w:val="285"/>
        </w:trPr>
        <w:tc>
          <w:tcPr>
            <w:tcW w:w="8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</w:tr>
      <w:tr w:rsidR="006A4D50" w:rsidRPr="006A4D50" w:rsidTr="006A4D50">
        <w:trPr>
          <w:trHeight w:val="285"/>
        </w:trPr>
        <w:tc>
          <w:tcPr>
            <w:tcW w:w="88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D50" w:rsidRPr="006A4D50" w:rsidRDefault="006A4D50" w:rsidP="006A4D50">
            <w:pPr>
              <w:widowControl/>
              <w:ind w:firstLine="15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</w:pPr>
            <w:r>
              <w:rPr>
                <w:rFonts w:hint="eastAsia"/>
                <w:color w:val="333333"/>
                <w:sz w:val="23"/>
                <w:szCs w:val="23"/>
                <w:shd w:val="clear" w:color="auto" w:fill="FFFFFF"/>
              </w:rPr>
              <w:t>浙江省疾病预防控制中心公共卫生监测与业务指导所提供</w:t>
            </w:r>
          </w:p>
        </w:tc>
      </w:tr>
    </w:tbl>
    <w:p w:rsidR="0073234C" w:rsidRPr="006A4D50" w:rsidRDefault="0073234C"/>
    <w:sectPr w:rsidR="0073234C" w:rsidRPr="006A4D50" w:rsidSect="00732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A4D50"/>
    <w:rsid w:val="00074015"/>
    <w:rsid w:val="006A4D50"/>
    <w:rsid w:val="0073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D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4D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2022-07-11T07:33:00Z</dcterms:created>
  <dcterms:modified xsi:type="dcterms:W3CDTF">2022-07-11T07:35:00Z</dcterms:modified>
</cp:coreProperties>
</file>