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hwcg2022-71-001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名称：杭州市第一人民医院便携式电子气管镜（视频插管软镜）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浙江环玛信息科技有限公司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杭州前茂医疗器械有限公司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总分68.4，排名第三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hwcg2022-71-002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标段名称：杭州市第一人民医院高效液相色谱仪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浙江聚龙阁医疗设备有限公司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杭州昊新贸易有限公司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总分63.53，排名第三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hwcg2022-71-003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标段名称：杭州市第一人民医院彩色超声诊断仪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杭州耀康医疗器械有限公司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总分77.12，排名第二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杭州博朗医疗器械有限公司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总分70.2，排名第三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hwcg2022-71-004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标段名称：杭州市第一人民医院麻醉机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</w:t>
            </w:r>
            <w:r>
              <w:rPr>
                <w:rFonts w:hint="eastAsia"/>
              </w:rPr>
              <w:t>海威贝医疗器械有限公司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不符合中小企业认定标准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杭州维度医疗器械有限公司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不符合中小企业认定标准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杭州寅祺医疗器械有限公司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未提供中小企业申明函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该标项有效标不足3家，废标。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CE0370"/>
    <w:rsid w:val="19465F91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670F9B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6F538BE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B72599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52412C"/>
    <w:rsid w:val="6FB943FC"/>
    <w:rsid w:val="70855919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266</Characters>
  <Lines>1</Lines>
  <Paragraphs>1</Paragraphs>
  <TotalTime>1</TotalTime>
  <ScaleCrop>false</ScaleCrop>
  <LinksUpToDate>false</LinksUpToDate>
  <CharactersWithSpaces>267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2022-10-24T02:20:19Z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AF2386728BF74C50A5C36D6FED8023FE</vt:lpwstr>
  </property>
</Properties>
</file>