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_GBK" w:hAnsi="文鼎小标宋简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文鼎小标宋简" w:eastAsia="方正小标宋_GBK"/>
          <w:bCs/>
          <w:sz w:val="44"/>
          <w:szCs w:val="44"/>
        </w:rPr>
        <w:t>2019年度杭州市公共场所卫生信誉等级A级单位取消名单</w:t>
      </w:r>
      <w:bookmarkEnd w:id="0"/>
    </w:p>
    <w:p>
      <w:pPr>
        <w:ind w:firstLine="3500" w:firstLineChars="12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3"/>
        <w:tblW w:w="14567" w:type="dxa"/>
        <w:jc w:val="center"/>
        <w:tblInd w:w="-10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812"/>
        <w:gridCol w:w="4512"/>
        <w:gridCol w:w="1418"/>
        <w:gridCol w:w="2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单位名称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单位地址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场所类别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取消原因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杭州华溥实业有限公司凯悦酒店分公司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杭州市上城区湖滨路28</w:t>
            </w:r>
            <w:r>
              <w:rPr>
                <w:rFonts w:hint="eastAsia" w:ascii="宋体" w:hAnsi="宋体" w:cs="Arial"/>
                <w:kern w:val="0"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星级宾馆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杭州百盛汇金大酒店有限公司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杭州市江干区德胜东路3355号（九堡客运中心西侧）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普通旅馆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杭州瑞立置业发展有限公司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杭州市江干区之江路1299</w:t>
            </w:r>
            <w:r>
              <w:rPr>
                <w:rFonts w:hint="eastAsia" w:ascii="宋体" w:hAnsi="宋体" w:cs="Arial"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普通</w:t>
            </w:r>
            <w:r>
              <w:rPr>
                <w:rFonts w:ascii="Arial" w:hAnsi="Arial" w:cs="Arial"/>
                <w:sz w:val="24"/>
              </w:rPr>
              <w:t>旅馆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杭州临平大厦有限公司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杭州市余杭区南苑街道河南埭路38</w:t>
            </w:r>
            <w:r>
              <w:rPr>
                <w:rFonts w:hint="eastAsia" w:ascii="宋体" w:hAnsi="宋体" w:cs="Arial"/>
                <w:kern w:val="0"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星级宾馆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杭州华溥实业有限公司凯悦酒店分公司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杭州市上城区湖滨路28</w:t>
            </w:r>
            <w:r>
              <w:rPr>
                <w:rFonts w:hint="eastAsia" w:ascii="宋体" w:hAnsi="宋体" w:cs="Arial"/>
                <w:kern w:val="0"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沐浴场所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杭州幽兰健康管理咨询有限公司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杭州市江干区富春路</w:t>
            </w:r>
            <w:r>
              <w:rPr>
                <w:rFonts w:ascii="Arial" w:hAnsi="Arial" w:cs="Arial"/>
                <w:sz w:val="24"/>
              </w:rPr>
              <w:t>701</w:t>
            </w:r>
            <w:r>
              <w:rPr>
                <w:rFonts w:hint="eastAsia" w:ascii="Arial" w:hAnsi="Arial" w:cs="Arial"/>
                <w:sz w:val="24"/>
              </w:rPr>
              <w:t>号万象城</w:t>
            </w:r>
            <w:r>
              <w:rPr>
                <w:rFonts w:ascii="Arial" w:hAnsi="Arial" w:cs="Arial"/>
                <w:sz w:val="24"/>
              </w:rPr>
              <w:t>618</w:t>
            </w:r>
            <w:r>
              <w:rPr>
                <w:rFonts w:hint="eastAsia" w:ascii="Arial" w:hAnsi="Arial" w:cs="Arial"/>
                <w:sz w:val="24"/>
              </w:rPr>
              <w:t>商铺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美容场所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杭州万科酒店管理有限公司良渚君澜度假酒店分公司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杭州市余杭区良渚街道崇福村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星级宾馆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复核未达标准要求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杭州飞马健身有限公司钱潮路分公司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杭州市江干区钱潮路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号东方润园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游泳场所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更换经营主体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C1458"/>
    <w:rsid w:val="08EC1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2020-01-13T02:53:00Z</dcterms:created>
  <dc:creator>D^.^調灬</dc:creator>
  <cp:lastModifiedBy>D^.^調灬</cp:lastModifiedBy>
  <dcterms:modified xsi:type="dcterms:W3CDTF">2020-01-13T02:53:28Z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