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  <w:t>杭州市卫生健康委员会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2019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年度行政执法统计年报</w:t>
      </w:r>
    </w:p>
    <w:p>
      <w:pPr>
        <w:rPr>
          <w:rFonts w:ascii="方正小标宋简体" w:eastAsia="方正小标宋简体"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目   录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ind w:firstLine="645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 xml:space="preserve">第一部分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杭州市卫生健康委员会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年度行政执法数据表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一、行政处罚实施情况统计表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二、行政许可实施情况统计表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三、行政强制实施情况统计表</w:t>
      </w:r>
    </w:p>
    <w:p>
      <w:pPr>
        <w:ind w:firstLine="645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四、其他行政执法行为实施情况统计表</w:t>
      </w:r>
    </w:p>
    <w:p>
      <w:pPr>
        <w:ind w:firstLine="645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 xml:space="preserve">第二部分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杭州市卫生健康委员会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年度行政执法总体情况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eastAsia="zh-CN"/>
        </w:rPr>
        <w:t>杭州市卫生健康委员会</w:t>
      </w:r>
    </w:p>
    <w:p>
      <w:pPr>
        <w:numPr>
          <w:ilvl w:val="0"/>
          <w:numId w:val="0"/>
        </w:numPr>
        <w:ind w:firstLine="1760" w:firstLineChars="400"/>
        <w:jc w:val="both"/>
        <w:rPr>
          <w:rFonts w:ascii="方正小标宋简体" w:hAnsi="黑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eastAsia="zh-CN"/>
        </w:rPr>
        <w:t>2019年度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</w:rPr>
        <w:t>行政执法数据表</w:t>
      </w:r>
    </w:p>
    <w:p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表一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  <w:t>杭州市卫生健康委员会</w:t>
      </w: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  <w:t>2019年度</w:t>
      </w:r>
      <w:r>
        <w:rPr>
          <w:rFonts w:hint="eastAsia" w:ascii="黑体" w:hAnsi="黑体" w:eastAsia="黑体"/>
          <w:color w:val="000000" w:themeColor="text1"/>
          <w:sz w:val="36"/>
          <w:szCs w:val="36"/>
        </w:rPr>
        <w:t>行政处罚实施情况统计表</w:t>
      </w:r>
    </w:p>
    <w:tbl>
      <w:tblPr>
        <w:tblStyle w:val="5"/>
        <w:tblpPr w:leftFromText="180" w:rightFromText="180" w:vertAnchor="text" w:tblpXSpec="center" w:tblpY="59"/>
        <w:tblW w:w="8545" w:type="dxa"/>
        <w:tblInd w:w="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967"/>
        <w:gridCol w:w="953"/>
        <w:gridCol w:w="792"/>
        <w:gridCol w:w="732"/>
        <w:gridCol w:w="816"/>
        <w:gridCol w:w="648"/>
        <w:gridCol w:w="766"/>
        <w:gridCol w:w="946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45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警告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罚款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没收违法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所得、没收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非法财物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暂扣许可证、执照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责令停产停业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吊销许可证、执照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行政</w:t>
            </w:r>
          </w:p>
          <w:p>
            <w:pPr>
              <w:widowControl/>
              <w:jc w:val="center"/>
              <w:rPr>
                <w:rFonts w:ascii="楷体_GB2312" w:eastAsia="楷体_GB2312" w:cs="宋体" w:hAnsiTheme="minorHAnsi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拘留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 w:hAnsiTheme="minorHAnsi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合计（宗）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2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967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953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732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648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766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6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374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78.1</w:t>
            </w:r>
          </w:p>
        </w:tc>
      </w:tr>
    </w:tbl>
    <w:p>
      <w:pPr>
        <w:rPr>
          <w:rFonts w:hint="eastAsia"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说明：</w:t>
      </w:r>
    </w:p>
    <w:p>
      <w:pPr>
        <w:ind w:firstLine="480" w:firstLineChars="20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2.单处一个类别行政处罚的，计入相应的行政处罚类别；并处两种以上行政处罚的，算一宗行政处罚，计入最重的行政处罚类别。如“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</w:rPr>
        <w:t>·</w:t>
      </w:r>
      <w:r>
        <w:rPr>
          <w:rFonts w:hint="eastAsia" w:ascii="仿宋_GB2312" w:eastAsia="仿宋_GB2312"/>
          <w:color w:val="000000" w:themeColor="text1"/>
          <w:sz w:val="24"/>
        </w:rPr>
        <w:t>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4.“罚没金额”以处罚决定书确定的金额为准。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表二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  <w:t>杭州市卫生健康委员会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  <w:t>2019年度行政许可实施情况统计表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</w:t>
      </w:r>
      <w:r>
        <w:rPr>
          <w:rFonts w:ascii="仿宋_GB2312" w:eastAsia="仿宋_GB2312"/>
          <w:color w:val="000000" w:themeColor="text1"/>
          <w:sz w:val="24"/>
        </w:rPr>
        <w:t xml:space="preserve"> </w:t>
      </w:r>
    </w:p>
    <w:p>
      <w:pPr>
        <w:rPr>
          <w:rFonts w:ascii="仿宋_GB2312" w:eastAsia="仿宋_GB2312"/>
          <w:color w:val="000000" w:themeColor="text1"/>
          <w:sz w:val="24"/>
        </w:rPr>
      </w:pPr>
    </w:p>
    <w:p>
      <w:pPr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 </w:t>
      </w:r>
      <w:r>
        <w:rPr>
          <w:rFonts w:ascii="仿宋_GB2312" w:eastAsia="仿宋_GB2312"/>
          <w:color w:val="000000" w:themeColor="text1"/>
          <w:sz w:val="24"/>
        </w:rPr>
        <w:t xml:space="preserve">         </w:t>
      </w:r>
    </w:p>
    <w:tbl>
      <w:tblPr>
        <w:tblStyle w:val="5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526"/>
        <w:gridCol w:w="173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66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申请数量</w:t>
            </w:r>
          </w:p>
        </w:tc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受理数量</w:t>
            </w: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许可数量</w:t>
            </w:r>
          </w:p>
        </w:tc>
        <w:tc>
          <w:tcPr>
            <w:tcW w:w="1734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不予许可数量</w:t>
            </w: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7656</w:t>
            </w:r>
          </w:p>
        </w:tc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7656</w:t>
            </w: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7656</w:t>
            </w:r>
          </w:p>
        </w:tc>
        <w:tc>
          <w:tcPr>
            <w:tcW w:w="17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0</w:t>
            </w:r>
          </w:p>
        </w:tc>
      </w:tr>
    </w:tbl>
    <w:p>
      <w:pPr>
        <w:rPr>
          <w:rFonts w:ascii="仿宋_GB2312" w:eastAsia="仿宋_GB2312"/>
          <w:color w:val="000000" w:themeColor="text1"/>
          <w:sz w:val="24"/>
        </w:rPr>
      </w:pPr>
    </w:p>
    <w:p>
      <w:pPr>
        <w:rPr>
          <w:rFonts w:ascii="仿宋_GB2312" w:eastAsia="仿宋_GB2312"/>
          <w:color w:val="000000" w:themeColor="text1"/>
          <w:sz w:val="24"/>
        </w:rPr>
      </w:pPr>
    </w:p>
    <w:p>
      <w:pPr>
        <w:rPr>
          <w:rFonts w:hint="eastAsia" w:ascii="仿宋_GB2312" w:eastAsia="仿宋_GB2312"/>
          <w:color w:val="000000" w:themeColor="text1"/>
          <w:sz w:val="24"/>
        </w:rPr>
      </w:pP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说明：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表三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  <w:t>杭州市卫生健康委员会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  <w:t>2019年度行政强制实施情况统计表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61"/>
        <w:gridCol w:w="761"/>
        <w:gridCol w:w="903"/>
        <w:gridCol w:w="522"/>
        <w:gridCol w:w="628"/>
        <w:gridCol w:w="1006"/>
        <w:gridCol w:w="754"/>
        <w:gridCol w:w="628"/>
        <w:gridCol w:w="631"/>
        <w:gridCol w:w="629"/>
        <w:gridCol w:w="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186" w:type="dxa"/>
            <w:gridSpan w:val="4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行政强制措施实施数量（宗）</w:t>
            </w:r>
          </w:p>
        </w:tc>
        <w:tc>
          <w:tcPr>
            <w:tcW w:w="4798" w:type="dxa"/>
            <w:gridSpan w:val="7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行政强制执行实施数量（宗）</w:t>
            </w:r>
          </w:p>
        </w:tc>
        <w:tc>
          <w:tcPr>
            <w:tcW w:w="50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4169" w:type="dxa"/>
            <w:gridSpan w:val="6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申请法院强制执行</w:t>
            </w:r>
          </w:p>
        </w:tc>
        <w:tc>
          <w:tcPr>
            <w:tcW w:w="508" w:type="dxa"/>
            <w:vMerge w:val="continue"/>
          </w:tcPr>
          <w:p>
            <w:pPr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 w:themeColor="text1"/>
                <w:kern w:val="0"/>
                <w:sz w:val="24"/>
                <w:szCs w:val="24"/>
              </w:rPr>
              <w:t>其他强制执行</w:t>
            </w:r>
          </w:p>
        </w:tc>
        <w:tc>
          <w:tcPr>
            <w:tcW w:w="62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 w:val="continue"/>
          </w:tcPr>
          <w:p>
            <w:pPr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color w:val="000000" w:themeColor="text1"/>
          <w:sz w:val="24"/>
        </w:rPr>
      </w:pP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说明：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color w:val="000000" w:themeColor="text1"/>
          <w:sz w:val="24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表四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  <w:t>杭州市卫生健康委员会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  <w:t>2019年度其他行政执法行为实施情况统计表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5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54"/>
        <w:gridCol w:w="773"/>
        <w:gridCol w:w="644"/>
        <w:gridCol w:w="1033"/>
        <w:gridCol w:w="632"/>
        <w:gridCol w:w="916"/>
        <w:gridCol w:w="773"/>
        <w:gridCol w:w="687"/>
        <w:gridCol w:w="968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行政征收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行政检查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行政裁决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行政给付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行政确认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行政奖励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次数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征收总金额（万元）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次数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次数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涉及金额</w:t>
            </w:r>
          </w:p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次数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给付总金额（万元）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次数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次数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奖励总金额（万元）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szCs w:val="24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ind w:firstLine="240" w:firstLineChars="100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jc w:val="both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1885</w:t>
            </w:r>
          </w:p>
        </w:tc>
        <w:tc>
          <w:tcPr>
            <w:tcW w:w="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ind w:firstLine="480" w:firstLineChars="200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jc w:val="both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 xml:space="preserve"> /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ind w:firstLine="240" w:firstLineChars="100"/>
              <w:jc w:val="both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 xml:space="preserve"> /</w:t>
            </w:r>
          </w:p>
        </w:tc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jc w:val="both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jc w:val="both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 xml:space="preserve"> 0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ind w:firstLine="240" w:firstLineChars="100"/>
              <w:jc w:val="both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61" w:beforeLines="50" w:line="360" w:lineRule="auto"/>
              <w:jc w:val="both"/>
              <w:textAlignment w:val="auto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</w:rPr>
              <w:t>1113</w:t>
            </w:r>
          </w:p>
        </w:tc>
      </w:tr>
    </w:tbl>
    <w:p>
      <w:pPr>
        <w:rPr>
          <w:rFonts w:ascii="仿宋_GB2312" w:eastAsia="仿宋_GB2312"/>
          <w:color w:val="000000" w:themeColor="text1"/>
          <w:sz w:val="24"/>
        </w:rPr>
      </w:pP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说明：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1.“行政征收次数”的统计范围为统计年度1月1日至12月31日期间征收完毕的数量。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480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4.“</w:t>
      </w:r>
      <w:r>
        <w:rPr>
          <w:rFonts w:hint="eastAsia" w:eastAsia="仿宋_GB2312"/>
          <w:color w:val="000000" w:themeColor="text1"/>
          <w:sz w:val="24"/>
        </w:rPr>
        <w:t>行政给付次数</w:t>
      </w:r>
      <w:r>
        <w:rPr>
          <w:rFonts w:hint="eastAsia" w:ascii="仿宋_GB2312" w:eastAsia="仿宋_GB2312"/>
          <w:color w:val="000000" w:themeColor="text1"/>
          <w:sz w:val="24"/>
        </w:rPr>
        <w:t>”的统计范围为统计年度1月1日至12月31日期间给付完毕的数量。</w:t>
      </w:r>
    </w:p>
    <w:p>
      <w:pPr>
        <w:ind w:firstLine="480"/>
        <w:rPr>
          <w:rFonts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5.“其他行政执法行为”的统计范围为统计年度1月1日至12月31日期间完成的宗数。</w:t>
      </w: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jc w:val="center"/>
        <w:rPr>
          <w:rFonts w:ascii="方正小标宋简体" w:hAnsi="方正小标宋_GBK" w:eastAsia="方正小标宋简体" w:cs="方正小标宋_GBK"/>
          <w:color w:val="000000" w:themeColor="text1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eastAsia="zh-CN"/>
        </w:rPr>
        <w:t>杭州市卫生健康委员会</w:t>
      </w:r>
    </w:p>
    <w:p>
      <w:pPr>
        <w:numPr>
          <w:ilvl w:val="0"/>
          <w:numId w:val="0"/>
        </w:numPr>
        <w:spacing w:line="560" w:lineRule="exact"/>
        <w:ind w:firstLine="1760" w:firstLineChars="400"/>
        <w:jc w:val="both"/>
        <w:rPr>
          <w:rFonts w:ascii="方正小标宋简体" w:hAnsi="方正小标宋_GBK" w:eastAsia="方正小标宋简体" w:cs="方正小标宋_GBK"/>
          <w:color w:val="000000" w:themeColor="text1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:lang w:eastAsia="zh-CN"/>
        </w:rPr>
        <w:t>2019年度</w:t>
      </w: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</w:rPr>
        <w:t>行政执法情况说明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年度行政处罚总数为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374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宗，罚没收入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78.1万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年度行政许可申请总数为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7656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宗，予以许可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7656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宗。</w:t>
      </w: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年度行政强制总数为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宗。</w:t>
      </w: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四、行政征收实施情况说明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  <w:t>没有行政征收职权，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年度行政征收总数为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次，征收总金额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五、行政检查实施情况说明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年度行政检查总数为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1885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六、行政裁决实施情况说明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  <w:t>行政裁决事项为“医疗机构名称裁定”，不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涉及金额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年度行政裁决总数为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七、行政给付实施情况说明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  <w:t>本部门负责行政给付事项的组织，具体由区、县（市）实施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,2019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  <w:t>年度行政给付次数、给付金额由各地分别公布。</w:t>
      </w: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八、行政确认实施情况说明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年度行政确认总数为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243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九、行政奖励实施情况说明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年度行政奖励总数为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十、其他行政执法行为实施情况说明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2019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年度其他行政执法行为总数为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1113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宗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  <w:t>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240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E4B8"/>
    <w:multiLevelType w:val="singleLevel"/>
    <w:tmpl w:val="2FBAE4B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C28"/>
    <w:rsid w:val="000725C2"/>
    <w:rsid w:val="00146CBE"/>
    <w:rsid w:val="001702C7"/>
    <w:rsid w:val="00190B41"/>
    <w:rsid w:val="00222EFF"/>
    <w:rsid w:val="00312C87"/>
    <w:rsid w:val="00320F39"/>
    <w:rsid w:val="00412297"/>
    <w:rsid w:val="00426C28"/>
    <w:rsid w:val="004C1FA6"/>
    <w:rsid w:val="004D402F"/>
    <w:rsid w:val="00566B1B"/>
    <w:rsid w:val="006E26DB"/>
    <w:rsid w:val="007015AD"/>
    <w:rsid w:val="00730D8F"/>
    <w:rsid w:val="00776F79"/>
    <w:rsid w:val="007D2DCF"/>
    <w:rsid w:val="00A97670"/>
    <w:rsid w:val="00B0708A"/>
    <w:rsid w:val="00B9412D"/>
    <w:rsid w:val="00BA0C9B"/>
    <w:rsid w:val="00E11EAF"/>
    <w:rsid w:val="00ED695E"/>
    <w:rsid w:val="00F84C44"/>
    <w:rsid w:val="1C431ED0"/>
    <w:rsid w:val="21A57976"/>
    <w:rsid w:val="2F346BE7"/>
    <w:rsid w:val="33EF6F84"/>
    <w:rsid w:val="36F856D4"/>
    <w:rsid w:val="46582D32"/>
    <w:rsid w:val="50792D80"/>
    <w:rsid w:val="51325E82"/>
    <w:rsid w:val="5F46057C"/>
    <w:rsid w:val="60DA6BC2"/>
    <w:rsid w:val="60F92964"/>
    <w:rsid w:val="62E776AC"/>
    <w:rsid w:val="6BE72980"/>
    <w:rsid w:val="6D854EF6"/>
    <w:rsid w:val="74B60DCD"/>
    <w:rsid w:val="7BDB1A06"/>
    <w:rsid w:val="7E0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8">
    <w:name w:val="页脚 Char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D77DC-7185-41FA-94AC-30B055580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443</Words>
  <Characters>2531</Characters>
  <Lines>21</Lines>
  <Paragraphs>5</Paragraphs>
  <TotalTime>8</TotalTime>
  <ScaleCrop>false</ScaleCrop>
  <LinksUpToDate>false</LinksUpToDate>
  <CharactersWithSpaces>2969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2019-12-31T08:01:00Z</dcterms:created>
  <dc:creator>杨立颖</dc:creator>
  <cp:lastModifiedBy>剑月</cp:lastModifiedBy>
  <cp:lastPrinted>2020-01-17T03:13:00Z</cp:lastPrinted>
  <dcterms:modified xsi:type="dcterms:W3CDTF">2020-01-21T09:22:54Z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