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4" w:rsidRPr="00470335" w:rsidRDefault="00555044" w:rsidP="00555044">
      <w:pPr>
        <w:spacing w:line="540" w:lineRule="exact"/>
        <w:rPr>
          <w:rFonts w:ascii="黑体" w:eastAsia="黑体" w:hAnsi="仿宋_GB2312" w:cs="仿宋_GB2312"/>
          <w:sz w:val="32"/>
          <w:szCs w:val="32"/>
        </w:rPr>
      </w:pPr>
      <w:r w:rsidRPr="00470335">
        <w:rPr>
          <w:rFonts w:ascii="黑体" w:eastAsia="黑体" w:hAnsi="仿宋_GB2312" w:cs="仿宋_GB2312" w:hint="eastAsia"/>
          <w:sz w:val="32"/>
          <w:szCs w:val="32"/>
        </w:rPr>
        <w:t>附件2</w:t>
      </w:r>
    </w:p>
    <w:p w:rsidR="00555044" w:rsidRPr="00470335" w:rsidRDefault="00555044" w:rsidP="00555044">
      <w:pPr>
        <w:spacing w:beforeLines="100" w:before="312" w:afterLines="100" w:after="312" w:line="560" w:lineRule="exact"/>
        <w:jc w:val="center"/>
        <w:rPr>
          <w:rFonts w:ascii="方正小标宋简体" w:eastAsia="方正小标宋简体" w:cs="黑体"/>
          <w:sz w:val="44"/>
          <w:szCs w:val="44"/>
        </w:rPr>
      </w:pPr>
      <w:bookmarkStart w:id="0" w:name="_GoBack"/>
      <w:r w:rsidRPr="00470335">
        <w:rPr>
          <w:rFonts w:ascii="方正小标宋简体" w:eastAsia="方正小标宋简体" w:cs="黑体" w:hint="eastAsia"/>
          <w:sz w:val="44"/>
          <w:szCs w:val="44"/>
        </w:rPr>
        <w:t>评审上报材料目录和要求</w:t>
      </w:r>
    </w:p>
    <w:bookmarkEnd w:id="0"/>
    <w:p w:rsidR="00555044" w:rsidRDefault="00555044" w:rsidP="00555044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仿宋_GB2312" w:cs="仿宋_GB2312" w:hint="eastAsia"/>
          <w:bCs/>
          <w:sz w:val="30"/>
          <w:szCs w:val="30"/>
        </w:rPr>
        <w:t xml:space="preserve">      </w:t>
      </w:r>
      <w:r w:rsidRPr="00470335">
        <w:rPr>
          <w:rFonts w:ascii="黑体" w:eastAsia="黑体" w:hAnsi="仿宋_GB2312" w:cs="仿宋_GB2312" w:hint="eastAsia"/>
          <w:bCs/>
          <w:sz w:val="32"/>
          <w:szCs w:val="32"/>
        </w:rPr>
        <w:t>一、各区、县（市）、各单位应提交的评审材料</w:t>
      </w:r>
    </w:p>
    <w:p w:rsidR="00555044" w:rsidRDefault="00555044" w:rsidP="00555044">
      <w:pPr>
        <w:spacing w:line="560" w:lineRule="exact"/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470335">
        <w:rPr>
          <w:rFonts w:ascii="仿宋_GB2312" w:eastAsia="仿宋_GB2312" w:hAnsi="仿宋_GB2312" w:cs="仿宋_GB2312" w:hint="eastAsia"/>
          <w:sz w:val="32"/>
          <w:szCs w:val="32"/>
        </w:rPr>
        <w:t>（一）上报评审报告（委托评审书）1份。</w:t>
      </w:r>
    </w:p>
    <w:p w:rsidR="00555044" w:rsidRDefault="00555044" w:rsidP="005550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470335">
        <w:rPr>
          <w:rFonts w:ascii="仿宋_GB2312" w:eastAsia="仿宋_GB2312" w:hAnsi="仿宋_GB2312" w:cs="仿宋_GB2312" w:hint="eastAsia"/>
          <w:sz w:val="32"/>
          <w:szCs w:val="32"/>
        </w:rPr>
        <w:t>二）评委会申报对象资格审查花名册1份（</w:t>
      </w:r>
      <w:r>
        <w:rPr>
          <w:rFonts w:ascii="仿宋_GB2312" w:eastAsia="仿宋_GB2312" w:hAnsi="仿宋_GB2312" w:cs="仿宋_GB2312" w:hint="eastAsia"/>
          <w:sz w:val="32"/>
          <w:szCs w:val="32"/>
        </w:rPr>
        <w:t>含电子版</w:t>
      </w:r>
      <w:r w:rsidRPr="00470335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55044" w:rsidRDefault="00555044" w:rsidP="005550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70335">
        <w:rPr>
          <w:rFonts w:ascii="仿宋_GB2312" w:eastAsia="仿宋_GB2312" w:hAnsi="仿宋_GB2312" w:cs="仿宋_GB2312" w:hint="eastAsia"/>
          <w:sz w:val="32"/>
          <w:szCs w:val="32"/>
        </w:rPr>
        <w:t>（三）《破格推荐卫生高级专业技术职务任职资格审批表》（需在线填写打印）1份。</w:t>
      </w:r>
    </w:p>
    <w:p w:rsidR="00555044" w:rsidRDefault="00555044" w:rsidP="005550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B75C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470335">
        <w:rPr>
          <w:rFonts w:ascii="仿宋_GB2312" w:eastAsia="仿宋_GB2312" w:hAnsi="仿宋_GB2312" w:cs="仿宋_GB2312" w:hint="eastAsia"/>
          <w:sz w:val="32"/>
          <w:szCs w:val="32"/>
        </w:rPr>
        <w:t>四）《事业单位人员职称申报岗位信息表》1份。</w:t>
      </w:r>
    </w:p>
    <w:p w:rsidR="00555044" w:rsidRPr="00DB75C2" w:rsidRDefault="00555044" w:rsidP="00555044">
      <w:pPr>
        <w:spacing w:line="560" w:lineRule="exact"/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 w:rsidRPr="00102D5C">
        <w:rPr>
          <w:rFonts w:ascii="仿宋_GB2312" w:eastAsia="仿宋_GB2312" w:hAnsi="仿宋_GB2312" w:cs="仿宋_GB2312" w:hint="eastAsia"/>
          <w:sz w:val="32"/>
          <w:szCs w:val="32"/>
        </w:rPr>
        <w:t>（五）《享受人社厅发〔2020〕23号文件职称政策的申报人员情况一览表》1份（含电子版）。</w:t>
      </w:r>
    </w:p>
    <w:p w:rsidR="00555044" w:rsidRPr="00470335" w:rsidRDefault="00555044" w:rsidP="00555044">
      <w:pPr>
        <w:spacing w:line="560" w:lineRule="exact"/>
        <w:ind w:firstLineChars="250" w:firstLine="800"/>
        <w:rPr>
          <w:rFonts w:ascii="黑体" w:eastAsia="黑体" w:hAnsi="仿宋_GB2312" w:cs="仿宋_GB2312"/>
          <w:bCs/>
          <w:sz w:val="32"/>
          <w:szCs w:val="32"/>
        </w:rPr>
      </w:pPr>
      <w:r w:rsidRPr="00470335">
        <w:rPr>
          <w:rFonts w:ascii="黑体" w:eastAsia="黑体" w:hAnsi="仿宋_GB2312" w:cs="仿宋_GB2312" w:hint="eastAsia"/>
          <w:bCs/>
          <w:sz w:val="32"/>
          <w:szCs w:val="32"/>
        </w:rPr>
        <w:t>二、个人应提交的评审材料：</w:t>
      </w:r>
    </w:p>
    <w:p w:rsidR="00555044" w:rsidRPr="00470335" w:rsidRDefault="00555044" w:rsidP="00555044">
      <w:pPr>
        <w:spacing w:line="56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470335">
        <w:rPr>
          <w:rFonts w:ascii="楷体_GB2312" w:eastAsia="楷体_GB2312" w:hAnsi="仿宋_GB2312" w:cs="仿宋_GB2312" w:hint="eastAsia"/>
          <w:sz w:val="32"/>
          <w:szCs w:val="32"/>
        </w:rPr>
        <w:t>（一）基本情况材料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70335">
        <w:rPr>
          <w:rFonts w:ascii="仿宋_GB2312" w:eastAsia="仿宋_GB2312" w:hAnsi="仿宋_GB2312" w:cs="仿宋_GB2312" w:hint="eastAsia"/>
          <w:sz w:val="32"/>
          <w:szCs w:val="32"/>
        </w:rPr>
        <w:t>请按以下顺序装订成册：</w:t>
      </w:r>
    </w:p>
    <w:p w:rsidR="00555044" w:rsidRPr="00B63D9D" w:rsidRDefault="00555044" w:rsidP="005550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1.本册材料目录1份。</w:t>
      </w:r>
    </w:p>
    <w:p w:rsidR="00555044" w:rsidRPr="00470335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2.真实性保证书1份。</w:t>
      </w:r>
    </w:p>
    <w:p w:rsidR="00555044" w:rsidRPr="00470335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335">
        <w:rPr>
          <w:rFonts w:ascii="仿宋_GB2312" w:eastAsia="仿宋_GB2312"/>
          <w:sz w:val="32"/>
          <w:szCs w:val="32"/>
        </w:rPr>
        <w:t>3.</w:t>
      </w:r>
      <w:r w:rsidRPr="00470335">
        <w:rPr>
          <w:rFonts w:ascii="仿宋_GB2312" w:eastAsia="仿宋_GB2312" w:hint="eastAsia"/>
          <w:sz w:val="32"/>
          <w:szCs w:val="32"/>
        </w:rPr>
        <w:t>医德医风鉴定1份。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4.个人学历（学位）证书、学历认证材料、下一级专业技术职务任职资格证书、聘任证书或证明、执业医师和执业护士资格证书、执业证书、</w:t>
      </w:r>
      <w:r w:rsidRPr="00470335">
        <w:rPr>
          <w:rFonts w:ascii="仿宋_GB2312" w:eastAsia="仿宋_GB2312" w:hint="eastAsia"/>
          <w:spacing w:val="-10"/>
          <w:sz w:val="32"/>
          <w:szCs w:val="32"/>
        </w:rPr>
        <w:t>继续教育</w:t>
      </w:r>
      <w:r>
        <w:rPr>
          <w:rFonts w:ascii="仿宋_GB2312" w:eastAsia="仿宋_GB2312" w:hint="eastAsia"/>
          <w:spacing w:val="-10"/>
          <w:sz w:val="32"/>
          <w:szCs w:val="32"/>
        </w:rPr>
        <w:t>相关证明材料</w:t>
      </w:r>
      <w:r w:rsidRPr="00470335">
        <w:rPr>
          <w:rFonts w:ascii="仿宋_GB2312" w:eastAsia="仿宋_GB2312" w:hint="eastAsia"/>
          <w:spacing w:val="-10"/>
          <w:sz w:val="32"/>
          <w:szCs w:val="32"/>
        </w:rPr>
        <w:t>复印件各1份。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kern w:val="0"/>
          <w:sz w:val="32"/>
          <w:szCs w:val="32"/>
        </w:rPr>
        <w:t>5.为防止申报中的“挂靠”行为，申报</w:t>
      </w:r>
      <w:r>
        <w:rPr>
          <w:rFonts w:ascii="仿宋_GB2312" w:eastAsia="仿宋_GB2312" w:hint="eastAsia"/>
          <w:kern w:val="0"/>
          <w:sz w:val="32"/>
          <w:szCs w:val="32"/>
        </w:rPr>
        <w:t>材料中需有</w:t>
      </w:r>
      <w:r w:rsidRPr="00D66F4D">
        <w:rPr>
          <w:rFonts w:ascii="仿宋_GB2312" w:eastAsia="仿宋_GB2312" w:hint="eastAsia"/>
          <w:kern w:val="0"/>
          <w:sz w:val="32"/>
          <w:szCs w:val="32"/>
        </w:rPr>
        <w:t>近三年基本养老保险</w:t>
      </w:r>
      <w:proofErr w:type="gramStart"/>
      <w:r w:rsidRPr="00D66F4D">
        <w:rPr>
          <w:rFonts w:ascii="仿宋_GB2312" w:eastAsia="仿宋_GB2312" w:hint="eastAsia"/>
          <w:kern w:val="0"/>
          <w:sz w:val="32"/>
          <w:szCs w:val="32"/>
        </w:rPr>
        <w:t>参保证明</w:t>
      </w:r>
      <w:proofErr w:type="gramEnd"/>
      <w:r w:rsidRPr="00470335">
        <w:rPr>
          <w:rFonts w:ascii="仿宋_GB2312" w:eastAsia="仿宋_GB2312" w:hint="eastAsia"/>
          <w:kern w:val="0"/>
          <w:sz w:val="32"/>
          <w:szCs w:val="32"/>
        </w:rPr>
        <w:t>或事业单位聘用合同复印件</w:t>
      </w:r>
      <w:r w:rsidRPr="00470335">
        <w:rPr>
          <w:rFonts w:ascii="仿宋_GB2312" w:eastAsia="仿宋_GB2312"/>
          <w:kern w:val="0"/>
          <w:sz w:val="32"/>
          <w:szCs w:val="32"/>
        </w:rPr>
        <w:t>1</w:t>
      </w:r>
      <w:r w:rsidRPr="00470335">
        <w:rPr>
          <w:rFonts w:ascii="仿宋_GB2312" w:eastAsia="仿宋_GB2312" w:hint="eastAsia"/>
          <w:kern w:val="0"/>
          <w:sz w:val="32"/>
          <w:szCs w:val="32"/>
        </w:rPr>
        <w:t>份。基本养老保险</w:t>
      </w:r>
      <w:proofErr w:type="gramStart"/>
      <w:r w:rsidRPr="00470335">
        <w:rPr>
          <w:rFonts w:ascii="仿宋_GB2312" w:eastAsia="仿宋_GB2312" w:hint="eastAsia"/>
          <w:kern w:val="0"/>
          <w:sz w:val="32"/>
          <w:szCs w:val="32"/>
        </w:rPr>
        <w:t>参保证明</w:t>
      </w:r>
      <w:proofErr w:type="gramEnd"/>
      <w:r w:rsidRPr="00470335">
        <w:rPr>
          <w:rFonts w:ascii="仿宋_GB2312" w:eastAsia="仿宋_GB2312" w:hint="eastAsia"/>
          <w:kern w:val="0"/>
          <w:sz w:val="32"/>
          <w:szCs w:val="32"/>
        </w:rPr>
        <w:t>可</w:t>
      </w:r>
      <w:proofErr w:type="gramStart"/>
      <w:r w:rsidRPr="00470335">
        <w:rPr>
          <w:rFonts w:ascii="仿宋_GB2312" w:eastAsia="仿宋_GB2312" w:hint="eastAsia"/>
          <w:kern w:val="0"/>
          <w:sz w:val="32"/>
          <w:szCs w:val="32"/>
        </w:rPr>
        <w:t>通过浙里办</w:t>
      </w:r>
      <w:proofErr w:type="gramEnd"/>
      <w:r w:rsidRPr="00470335">
        <w:rPr>
          <w:rFonts w:ascii="仿宋_GB2312" w:eastAsia="仿宋_GB2312" w:hint="eastAsia"/>
          <w:kern w:val="0"/>
          <w:sz w:val="32"/>
          <w:szCs w:val="32"/>
        </w:rPr>
        <w:t>、杭州办事服务、支付</w:t>
      </w:r>
      <w:r w:rsidRPr="00470335">
        <w:rPr>
          <w:rFonts w:ascii="仿宋_GB2312" w:eastAsia="仿宋_GB2312" w:hint="eastAsia"/>
          <w:kern w:val="0"/>
          <w:sz w:val="32"/>
          <w:szCs w:val="32"/>
        </w:rPr>
        <w:lastRenderedPageBreak/>
        <w:t>宝等APP或杭州市社会保险网上办事大厅（</w:t>
      </w:r>
      <w:r w:rsidRPr="00470335">
        <w:rPr>
          <w:rFonts w:ascii="仿宋_GB2312" w:eastAsia="仿宋_GB2312" w:hAnsi="仿宋_GB2312" w:cs="仿宋_GB2312" w:hint="eastAsia"/>
          <w:sz w:val="32"/>
          <w:szCs w:val="32"/>
        </w:rPr>
        <w:t>网址:</w:t>
      </w:r>
      <w:r w:rsidRPr="00470335">
        <w:t xml:space="preserve"> </w:t>
      </w:r>
      <w:r w:rsidRPr="00470335">
        <w:rPr>
          <w:rFonts w:ascii="仿宋_GB2312" w:eastAsia="仿宋_GB2312" w:hAnsi="仿宋_GB2312" w:cs="仿宋_GB2312"/>
          <w:sz w:val="32"/>
          <w:szCs w:val="32"/>
        </w:rPr>
        <w:t>http://</w:t>
      </w:r>
      <w:r w:rsidRPr="00470335">
        <w:rPr>
          <w:rFonts w:ascii="仿宋_GB2312" w:eastAsia="仿宋_GB2312" w:hAnsi="仿宋_GB2312" w:cs="仿宋_GB2312" w:hint="eastAsia"/>
          <w:sz w:val="32"/>
          <w:szCs w:val="32"/>
        </w:rPr>
        <w:t>wsbs.zjhz.hrss.gov.cn</w:t>
      </w:r>
      <w:r w:rsidRPr="00470335">
        <w:rPr>
          <w:rFonts w:ascii="仿宋_GB2312" w:eastAsia="仿宋_GB2312" w:hAnsi="仿宋_GB2312" w:cs="仿宋_GB2312"/>
          <w:sz w:val="32"/>
          <w:szCs w:val="32"/>
        </w:rPr>
        <w:t>）</w:t>
      </w:r>
      <w:r w:rsidRPr="00470335">
        <w:rPr>
          <w:rFonts w:ascii="仿宋_GB2312" w:eastAsia="仿宋_GB2312" w:hint="eastAsia"/>
          <w:kern w:val="0"/>
          <w:sz w:val="32"/>
          <w:szCs w:val="32"/>
        </w:rPr>
        <w:t>等网站下载。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6．《破格推荐</w:t>
      </w:r>
      <w:r w:rsidRPr="00470335">
        <w:rPr>
          <w:rFonts w:ascii="仿宋_GB2312" w:eastAsia="仿宋_GB2312" w:hint="eastAsia"/>
          <w:spacing w:val="-10"/>
          <w:sz w:val="32"/>
          <w:szCs w:val="32"/>
        </w:rPr>
        <w:t>卫生高级专业技术职务任职资格审批表》1份</w:t>
      </w:r>
      <w:r w:rsidRPr="00470335">
        <w:rPr>
          <w:rFonts w:ascii="仿宋_GB2312" w:eastAsia="仿宋_GB2312" w:hAnsi="仿宋_GB2312" w:cs="仿宋_GB2312" w:hint="eastAsia"/>
          <w:sz w:val="32"/>
          <w:szCs w:val="32"/>
        </w:rPr>
        <w:t>（需在线填写打印生成）</w:t>
      </w:r>
      <w:r w:rsidRPr="00470335">
        <w:rPr>
          <w:rFonts w:ascii="仿宋_GB2312" w:eastAsia="仿宋_GB2312" w:hint="eastAsia"/>
          <w:spacing w:val="-10"/>
          <w:sz w:val="32"/>
          <w:szCs w:val="32"/>
        </w:rPr>
        <w:t>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7.《专业技术工作实例表》1份（需在线填写打印生成）。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8.《住院</w:t>
      </w:r>
      <w:r w:rsidRPr="00470335">
        <w:rPr>
          <w:rFonts w:ascii="仿宋_GB2312" w:eastAsia="仿宋_GB2312" w:hint="eastAsia"/>
          <w:spacing w:val="-12"/>
          <w:sz w:val="32"/>
          <w:szCs w:val="32"/>
        </w:rPr>
        <w:t>（门诊）病例一览表》1份（需在线填写打印生成）。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9．《新理论、新知识、新技术应用推广情况表》1份（需在线填写打印生成）。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10.《学术报告讲座情况表》1份（需在线填写打印生成）。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11.《城市医生晋升职称前到基层服务汇总表》（需在线填写打印生</w:t>
      </w:r>
      <w:r w:rsidRPr="001467CF">
        <w:rPr>
          <w:rFonts w:ascii="仿宋_GB2312" w:eastAsia="仿宋_GB2312" w:hint="eastAsia"/>
          <w:sz w:val="32"/>
          <w:szCs w:val="32"/>
        </w:rPr>
        <w:t>成）或《城市医生免基层服务认定表》1份。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12.《县以下单位申报人员学习进修情况表》1份。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color w:val="FF0000"/>
          <w:spacing w:val="-10"/>
          <w:sz w:val="32"/>
          <w:szCs w:val="32"/>
        </w:rPr>
      </w:pPr>
      <w:r w:rsidRPr="0054125D">
        <w:rPr>
          <w:rFonts w:ascii="仿宋_GB2312" w:eastAsia="仿宋_GB2312" w:hint="eastAsia"/>
          <w:sz w:val="32"/>
          <w:szCs w:val="32"/>
        </w:rPr>
        <w:t>13.《医生签约服务工作情况表》或《护士签约服务工作情况表》1份。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67CF">
        <w:rPr>
          <w:rFonts w:ascii="仿宋_GB2312" w:eastAsia="仿宋_GB2312" w:hint="eastAsia"/>
          <w:sz w:val="32"/>
          <w:szCs w:val="32"/>
        </w:rPr>
        <w:t>14.《卫生高级专业实践能力考试免试申请表》1份。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 w:rsidRPr="00470335">
        <w:rPr>
          <w:rFonts w:ascii="仿宋_GB2312" w:eastAsia="仿宋_GB2312" w:hint="eastAsia"/>
          <w:sz w:val="32"/>
          <w:szCs w:val="32"/>
        </w:rPr>
        <w:t>.任现职以来的论文、论著（</w:t>
      </w:r>
      <w:proofErr w:type="gramStart"/>
      <w:r w:rsidRPr="00470335">
        <w:rPr>
          <w:rFonts w:ascii="仿宋_GB2312" w:eastAsia="仿宋_GB2312" w:hint="eastAsia"/>
          <w:sz w:val="32"/>
          <w:szCs w:val="32"/>
        </w:rPr>
        <w:t>限提供</w:t>
      </w:r>
      <w:proofErr w:type="gramEnd"/>
      <w:r w:rsidRPr="00470335">
        <w:rPr>
          <w:rFonts w:ascii="仿宋_GB2312" w:eastAsia="仿宋_GB2312" w:hint="eastAsia"/>
          <w:sz w:val="32"/>
          <w:szCs w:val="32"/>
        </w:rPr>
        <w:t>5篇，含论文数据库查询页及SCI收录证明）复印件或专业实践工作经验报告1套，并按《综合表》所列次序装订成册。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 w:rsidRPr="00470335">
        <w:rPr>
          <w:rFonts w:ascii="仿宋_GB2312" w:eastAsia="仿宋_GB2312" w:hint="eastAsia"/>
          <w:sz w:val="32"/>
          <w:szCs w:val="32"/>
        </w:rPr>
        <w:t>.任现职以来的科研及有关获奖证书（证明）复印件各1份。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 w:rsidRPr="00470335">
        <w:rPr>
          <w:rFonts w:ascii="仿宋_GB2312" w:eastAsia="仿宋_GB2312" w:hint="eastAsia"/>
          <w:sz w:val="32"/>
          <w:szCs w:val="32"/>
        </w:rPr>
        <w:t>.个人学术任职材料复印件各1份。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2B68">
        <w:rPr>
          <w:rFonts w:ascii="仿宋_GB2312" w:eastAsia="仿宋_GB2312" w:hint="eastAsia"/>
          <w:sz w:val="32"/>
          <w:szCs w:val="32"/>
        </w:rPr>
        <w:t>18</w:t>
      </w:r>
      <w:r w:rsidRPr="00470335">
        <w:rPr>
          <w:rFonts w:ascii="仿宋_GB2312" w:eastAsia="仿宋_GB2312" w:hint="eastAsia"/>
          <w:sz w:val="32"/>
          <w:szCs w:val="32"/>
        </w:rPr>
        <w:t>.个人获得的有关荣誉证书复印件各1份。</w:t>
      </w:r>
    </w:p>
    <w:p w:rsidR="00555044" w:rsidRPr="009305FA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9</w:t>
      </w:r>
      <w:r w:rsidRPr="00470335">
        <w:rPr>
          <w:rFonts w:ascii="仿宋_GB2312" w:eastAsia="仿宋_GB2312" w:hint="eastAsia"/>
          <w:sz w:val="32"/>
          <w:szCs w:val="32"/>
        </w:rPr>
        <w:t>.个人其他材料各1份。</w:t>
      </w:r>
    </w:p>
    <w:p w:rsidR="00555044" w:rsidRPr="00470335" w:rsidRDefault="00555044" w:rsidP="00555044">
      <w:pPr>
        <w:spacing w:line="560" w:lineRule="exact"/>
        <w:ind w:firstLineChars="150" w:firstLine="480"/>
        <w:rPr>
          <w:rFonts w:ascii="楷体_GB2312" w:eastAsia="楷体_GB2312" w:hAnsi="仿宋_GB2312" w:cs="仿宋_GB2312"/>
          <w:sz w:val="32"/>
          <w:szCs w:val="32"/>
        </w:rPr>
      </w:pPr>
      <w:r w:rsidRPr="00470335">
        <w:rPr>
          <w:rFonts w:ascii="楷体_GB2312" w:eastAsia="楷体_GB2312" w:hAnsi="仿宋_GB2312" w:cs="仿宋_GB2312" w:hint="eastAsia"/>
          <w:sz w:val="32"/>
          <w:szCs w:val="32"/>
        </w:rPr>
        <w:t>（二）不装订成册的材料</w:t>
      </w:r>
    </w:p>
    <w:p w:rsidR="00555044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lastRenderedPageBreak/>
        <w:t>1.《推荐评审卫生高级专业技术职务任职资格人员情况综合表》一式3份（A3纸，需在线填写打印）。</w:t>
      </w:r>
    </w:p>
    <w:p w:rsidR="00555044" w:rsidRPr="00470335" w:rsidRDefault="00555044" w:rsidP="005550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2.《专业技术职务任职资格评审表》一式2份。</w:t>
      </w:r>
    </w:p>
    <w:p w:rsidR="00555044" w:rsidRDefault="00555044" w:rsidP="00555044">
      <w:pPr>
        <w:spacing w:line="560" w:lineRule="exact"/>
        <w:ind w:firstLineChars="200" w:firstLine="640"/>
        <w:rPr>
          <w:rFonts w:ascii="黑体" w:eastAsia="黑体" w:hAnsi="仿宋_GB2312"/>
          <w:bCs/>
          <w:sz w:val="32"/>
          <w:szCs w:val="32"/>
        </w:rPr>
      </w:pPr>
      <w:r w:rsidRPr="00470335">
        <w:rPr>
          <w:rFonts w:ascii="黑体" w:eastAsia="黑体" w:hAnsi="仿宋_GB2312" w:cs="仿宋_GB2312" w:hint="eastAsia"/>
          <w:bCs/>
          <w:sz w:val="32"/>
          <w:szCs w:val="32"/>
        </w:rPr>
        <w:t>三、上报材料要求</w:t>
      </w:r>
    </w:p>
    <w:p w:rsidR="00555044" w:rsidRDefault="00555044" w:rsidP="00555044">
      <w:pPr>
        <w:spacing w:line="560" w:lineRule="exact"/>
        <w:ind w:firstLineChars="200" w:firstLine="640"/>
        <w:rPr>
          <w:rFonts w:ascii="黑体" w:eastAsia="黑体" w:hAnsi="仿宋_GB2312"/>
          <w:bCs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（一）申报材料要求真实、规范、完整，申报材料中所有需要加盖公章的栏目须加盖公章。所有复印件（含上传到申报系统的复印件）须与原件核对，签署“核对无误”字</w:t>
      </w:r>
      <w:r w:rsidRPr="00470335">
        <w:rPr>
          <w:rFonts w:ascii="仿宋_GB2312" w:eastAsia="仿宋_GB2312" w:hint="eastAsia"/>
          <w:spacing w:val="-4"/>
          <w:sz w:val="32"/>
          <w:szCs w:val="32"/>
        </w:rPr>
        <w:t>样，加盖所在单位人事部门公章，并有经办人签字和落款时间。</w:t>
      </w:r>
      <w:r w:rsidRPr="00470335">
        <w:rPr>
          <w:rFonts w:ascii="仿宋_GB2312" w:eastAsia="仿宋_GB2312" w:hint="eastAsia"/>
          <w:sz w:val="32"/>
          <w:szCs w:val="32"/>
        </w:rPr>
        <w:t>《真实性保证书》要由审核人签字确认。</w:t>
      </w:r>
    </w:p>
    <w:p w:rsidR="00555044" w:rsidRDefault="00555044" w:rsidP="00555044">
      <w:pPr>
        <w:spacing w:line="560" w:lineRule="exact"/>
        <w:ind w:firstLineChars="200" w:firstLine="640"/>
        <w:rPr>
          <w:rFonts w:ascii="黑体" w:eastAsia="黑体" w:hAnsi="仿宋_GB2312"/>
          <w:bCs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（二）城市医生晋升职称前到基层服务情况由单位负责审核，相应情况填报在申报系统，不需要提供纸质材料。</w:t>
      </w:r>
    </w:p>
    <w:p w:rsidR="00555044" w:rsidRDefault="00555044" w:rsidP="00555044">
      <w:pPr>
        <w:spacing w:line="560" w:lineRule="exact"/>
        <w:ind w:firstLineChars="200" w:firstLine="640"/>
        <w:rPr>
          <w:rFonts w:ascii="黑体" w:eastAsia="黑体" w:hAnsi="仿宋_GB2312"/>
          <w:bCs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（三）2002年以后取得的国内大专及以上学历，须</w:t>
      </w:r>
      <w:r>
        <w:rPr>
          <w:rFonts w:ascii="仿宋_GB2312" w:eastAsia="仿宋_GB2312" w:hint="eastAsia"/>
          <w:sz w:val="32"/>
          <w:szCs w:val="32"/>
        </w:rPr>
        <w:t>提供</w:t>
      </w:r>
      <w:r w:rsidRPr="00470335">
        <w:rPr>
          <w:rFonts w:ascii="仿宋_GB2312" w:eastAsia="仿宋_GB2312" w:hint="eastAsia"/>
          <w:sz w:val="32"/>
          <w:szCs w:val="32"/>
        </w:rPr>
        <w:t>中国高等教育学生信息网（网址：http://www.chsi.com.cn）在线生成的《教育部学历证书电子注册备案表》（无法提供备案表的须提供《中国高等教育学历认证报告》）。国外的学历、学位须提供教育部留学服务中心（网址：http://www.cscse.edu.cn）认证的《国外学历学位认证书》。在港、澳、台地区的学历、学位须提供教育部留学服务中心认证的《港澳台学历学位认证书》，相应材料电子版上传申报系统。</w:t>
      </w:r>
    </w:p>
    <w:p w:rsidR="00555044" w:rsidRDefault="00555044" w:rsidP="00555044">
      <w:pPr>
        <w:spacing w:line="560" w:lineRule="exact"/>
        <w:ind w:firstLineChars="200" w:firstLine="640"/>
        <w:rPr>
          <w:rFonts w:ascii="黑体" w:eastAsia="黑体" w:hAnsi="仿宋_GB2312"/>
          <w:bCs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（四）论文、论著不需提供原件，只需提供复印件，复印件须复印封面、目录、文章页、封底，SCI的检索证明贴在该论文复印件的首页。提供的论文、论著，为非中文类语言的，需同时提供中文版译文。同时，论文、专业实践工作</w:t>
      </w:r>
      <w:r w:rsidRPr="00470335">
        <w:rPr>
          <w:rFonts w:ascii="仿宋_GB2312" w:eastAsia="仿宋_GB2312" w:hint="eastAsia"/>
          <w:sz w:val="32"/>
          <w:szCs w:val="32"/>
        </w:rPr>
        <w:lastRenderedPageBreak/>
        <w:t>经验报告均需通过申报系统的“论文工作”栏目上</w:t>
      </w:r>
      <w:proofErr w:type="gramStart"/>
      <w:r w:rsidRPr="00470335">
        <w:rPr>
          <w:rFonts w:ascii="仿宋_GB2312" w:eastAsia="仿宋_GB2312" w:hint="eastAsia"/>
          <w:sz w:val="32"/>
          <w:szCs w:val="32"/>
        </w:rPr>
        <w:t>传电子</w:t>
      </w:r>
      <w:proofErr w:type="gramEnd"/>
      <w:r w:rsidRPr="00470335">
        <w:rPr>
          <w:rFonts w:ascii="仿宋_GB2312" w:eastAsia="仿宋_GB2312" w:hint="eastAsia"/>
          <w:sz w:val="32"/>
          <w:szCs w:val="32"/>
        </w:rPr>
        <w:t>版本。</w:t>
      </w:r>
    </w:p>
    <w:p w:rsidR="00555044" w:rsidRDefault="00555044" w:rsidP="00555044">
      <w:pPr>
        <w:spacing w:line="560" w:lineRule="exact"/>
        <w:ind w:firstLineChars="200" w:firstLine="640"/>
        <w:rPr>
          <w:rFonts w:ascii="黑体" w:eastAsia="黑体" w:hAnsi="仿宋_GB2312"/>
          <w:bCs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（五）国内论文须提供在中国知网</w:t>
      </w:r>
      <w:r w:rsidRPr="00470335">
        <w:rPr>
          <w:rFonts w:ascii="仿宋_GB2312" w:eastAsia="仿宋_GB2312" w:hint="eastAsia"/>
          <w:spacing w:val="-16"/>
          <w:sz w:val="32"/>
          <w:szCs w:val="32"/>
        </w:rPr>
        <w:t>（http://acad.cnki.net）、维普数据库（http://www.cqvip.com）</w:t>
      </w:r>
      <w:r w:rsidRPr="00470335">
        <w:rPr>
          <w:rFonts w:ascii="仿宋_GB2312" w:eastAsia="仿宋_GB2312" w:hint="eastAsia"/>
          <w:sz w:val="32"/>
          <w:szCs w:val="32"/>
        </w:rPr>
        <w:t>或万方数据库（http://www.wanfangdata.com.cn）论文在线查询结果打印页面，内容应包含论文题目、第一作者名称、作者单位、发表期刊名称、发表时间等信息。未被数据库收录的须提供由杂志社出具的论文真实性证明。县</w:t>
      </w:r>
      <w:r>
        <w:rPr>
          <w:rFonts w:ascii="仿宋_GB2312" w:eastAsia="仿宋_GB2312" w:hint="eastAsia"/>
          <w:sz w:val="32"/>
          <w:szCs w:val="32"/>
        </w:rPr>
        <w:t>及</w:t>
      </w:r>
      <w:r w:rsidRPr="00470335"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医疗卫生</w:t>
      </w:r>
      <w:r w:rsidRPr="00470335">
        <w:rPr>
          <w:rFonts w:ascii="仿宋_GB2312" w:eastAsia="仿宋_GB2312" w:hint="eastAsia"/>
          <w:sz w:val="32"/>
          <w:szCs w:val="32"/>
        </w:rPr>
        <w:t>机构申报人员提供的</w:t>
      </w:r>
      <w:r>
        <w:rPr>
          <w:rFonts w:ascii="仿宋_GB2312" w:eastAsia="仿宋_GB2312" w:hint="eastAsia"/>
          <w:sz w:val="32"/>
          <w:szCs w:val="32"/>
        </w:rPr>
        <w:t>未列入省2012年版目录的期刊，还需同时</w:t>
      </w:r>
      <w:r w:rsidRPr="00470335">
        <w:rPr>
          <w:rFonts w:ascii="仿宋_GB2312" w:eastAsia="仿宋_GB2312" w:hint="eastAsia"/>
          <w:sz w:val="32"/>
          <w:szCs w:val="32"/>
        </w:rPr>
        <w:t>附上</w:t>
      </w:r>
      <w:r>
        <w:rPr>
          <w:rFonts w:ascii="仿宋_GB2312" w:eastAsia="仿宋_GB2312" w:hint="eastAsia"/>
          <w:sz w:val="32"/>
          <w:szCs w:val="32"/>
        </w:rPr>
        <w:t>在</w:t>
      </w:r>
      <w:r w:rsidRPr="00470335">
        <w:rPr>
          <w:rFonts w:ascii="仿宋_GB2312" w:eastAsia="仿宋_GB2312" w:hint="eastAsia"/>
          <w:sz w:val="32"/>
          <w:szCs w:val="32"/>
        </w:rPr>
        <w:t>国家新闻出版</w:t>
      </w:r>
      <w:r>
        <w:rPr>
          <w:rFonts w:ascii="仿宋_GB2312" w:eastAsia="仿宋_GB2312" w:hint="eastAsia"/>
          <w:sz w:val="32"/>
          <w:szCs w:val="32"/>
        </w:rPr>
        <w:t>署官网上的查询证明，并</w:t>
      </w:r>
      <w:r w:rsidRPr="00470335">
        <w:rPr>
          <w:rFonts w:ascii="仿宋_GB2312" w:eastAsia="仿宋_GB2312" w:hint="eastAsia"/>
          <w:sz w:val="32"/>
          <w:szCs w:val="32"/>
        </w:rPr>
        <w:t>由所在单位人事部门审核人签名，加盖单位印章，并粘贴在杂志封面。</w:t>
      </w:r>
    </w:p>
    <w:p w:rsidR="00555044" w:rsidRPr="00A22104" w:rsidRDefault="00555044" w:rsidP="00555044">
      <w:pPr>
        <w:spacing w:line="560" w:lineRule="exact"/>
        <w:ind w:firstLineChars="200" w:firstLine="640"/>
        <w:rPr>
          <w:rFonts w:ascii="黑体" w:eastAsia="黑体" w:hAnsi="仿宋_GB2312"/>
          <w:bCs/>
          <w:sz w:val="32"/>
          <w:szCs w:val="32"/>
        </w:rPr>
      </w:pPr>
      <w:r w:rsidRPr="00470335">
        <w:rPr>
          <w:rFonts w:ascii="仿宋_GB2312" w:eastAsia="仿宋_GB2312" w:hint="eastAsia"/>
          <w:sz w:val="32"/>
          <w:szCs w:val="32"/>
        </w:rPr>
        <w:t>（六）申报材料</w:t>
      </w:r>
      <w:proofErr w:type="gramStart"/>
      <w:r w:rsidRPr="00470335">
        <w:rPr>
          <w:rFonts w:ascii="仿宋_GB2312" w:eastAsia="仿宋_GB2312" w:hint="eastAsia"/>
          <w:sz w:val="32"/>
          <w:szCs w:val="32"/>
        </w:rPr>
        <w:t>袋必须</w:t>
      </w:r>
      <w:proofErr w:type="gramEnd"/>
      <w:r w:rsidRPr="00470335">
        <w:rPr>
          <w:rFonts w:ascii="仿宋_GB2312" w:eastAsia="仿宋_GB2312" w:hint="eastAsia"/>
          <w:sz w:val="32"/>
          <w:szCs w:val="32"/>
        </w:rPr>
        <w:t>为纸袋，质地坚硬，不易破裂，并在材料</w:t>
      </w:r>
      <w:proofErr w:type="gramStart"/>
      <w:r w:rsidRPr="00470335">
        <w:rPr>
          <w:rFonts w:ascii="仿宋_GB2312" w:eastAsia="仿宋_GB2312" w:hint="eastAsia"/>
          <w:sz w:val="32"/>
          <w:szCs w:val="32"/>
        </w:rPr>
        <w:t>袋显著</w:t>
      </w:r>
      <w:proofErr w:type="gramEnd"/>
      <w:r w:rsidRPr="00470335">
        <w:rPr>
          <w:rFonts w:ascii="仿宋_GB2312" w:eastAsia="仿宋_GB2312" w:hint="eastAsia"/>
          <w:sz w:val="32"/>
          <w:szCs w:val="32"/>
        </w:rPr>
        <w:t>部位标示：区、县（市）名称、单位名称、申报人姓名、申报专业名称、申报资格名称。</w:t>
      </w:r>
    </w:p>
    <w:p w:rsidR="00555044" w:rsidRPr="00470335" w:rsidRDefault="00555044" w:rsidP="00555044">
      <w:pPr>
        <w:spacing w:line="560" w:lineRule="exact"/>
        <w:rPr>
          <w:rFonts w:ascii="仿宋_GB2312" w:eastAsia="仿宋_GB2312"/>
        </w:rPr>
      </w:pPr>
    </w:p>
    <w:p w:rsidR="00555044" w:rsidRPr="00470335" w:rsidRDefault="00555044" w:rsidP="00555044">
      <w:pPr>
        <w:spacing w:line="560" w:lineRule="exact"/>
      </w:pPr>
    </w:p>
    <w:p w:rsidR="00555044" w:rsidRPr="00470335" w:rsidRDefault="00555044" w:rsidP="00555044">
      <w:pPr>
        <w:spacing w:line="560" w:lineRule="exact"/>
      </w:pPr>
    </w:p>
    <w:p w:rsidR="00555044" w:rsidRPr="00470335" w:rsidRDefault="00555044" w:rsidP="00555044">
      <w:pPr>
        <w:spacing w:line="560" w:lineRule="exact"/>
      </w:pPr>
    </w:p>
    <w:p w:rsidR="00555044" w:rsidRPr="00470335" w:rsidRDefault="00555044" w:rsidP="00555044">
      <w:pPr>
        <w:spacing w:line="560" w:lineRule="exact"/>
      </w:pPr>
    </w:p>
    <w:p w:rsidR="004807BB" w:rsidRPr="00555044" w:rsidRDefault="004807BB"/>
    <w:sectPr w:rsidR="004807BB" w:rsidRPr="00555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44"/>
    <w:rsid w:val="004807BB"/>
    <w:rsid w:val="005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1636</Characters>
  <Application>Microsoft Office Word</Application>
  <DocSecurity>0</DocSecurity>
  <Lines>13</Lines>
  <Paragraphs>3</Paragraphs>
  <ScaleCrop>false</ScaleCrop>
  <Company>杭州市政府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2020-10-21T02:43:00Z</dcterms:created>
  <dcterms:modified xsi:type="dcterms:W3CDTF">2020-10-21T02:43:00Z</dcterms:modified>
</cp:coreProperties>
</file>