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C" w:rsidRPr="002D777C" w:rsidRDefault="002D777C" w:rsidP="002D777C">
      <w:pPr>
        <w:spacing w:beforeLines="80" w:afterLines="80" w:line="540" w:lineRule="exact"/>
        <w:jc w:val="left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 w:rsidRPr="002D777C">
        <w:rPr>
          <w:rFonts w:ascii="方正小标宋_GBK" w:eastAsia="方正小标宋_GBK" w:hAnsi="方正小标宋_GBK" w:cs="方正小标宋_GBK" w:hint="eastAsia"/>
          <w:sz w:val="28"/>
          <w:szCs w:val="28"/>
        </w:rPr>
        <w:t>附件1</w:t>
      </w:r>
    </w:p>
    <w:p w:rsidR="002D777C" w:rsidRDefault="002D777C" w:rsidP="002D777C">
      <w:pPr>
        <w:spacing w:beforeLines="80" w:afterLines="80"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杭州市首届婴幼儿养育技能大赛比赛规则</w:t>
      </w:r>
    </w:p>
    <w:p w:rsidR="002D777C" w:rsidRDefault="002D777C" w:rsidP="002D777C">
      <w:pPr>
        <w:pStyle w:val="a3"/>
        <w:numPr>
          <w:ilvl w:val="0"/>
          <w:numId w:val="1"/>
        </w:numPr>
        <w:spacing w:line="540" w:lineRule="exact"/>
        <w:ind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竞赛</w:t>
      </w:r>
      <w:r>
        <w:rPr>
          <w:rFonts w:ascii="黑体" w:eastAsia="黑体" w:hAnsi="黑体" w:cs="仿宋_GB2312" w:hint="eastAsia"/>
          <w:bCs/>
          <w:sz w:val="32"/>
          <w:szCs w:val="32"/>
        </w:rPr>
        <w:t>原则</w:t>
      </w:r>
    </w:p>
    <w:p w:rsidR="002D777C" w:rsidRDefault="002D777C" w:rsidP="002D777C">
      <w:pPr>
        <w:pStyle w:val="a3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1.广泛动员、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全面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覆盖、层层选拔；</w:t>
      </w:r>
    </w:p>
    <w:p w:rsidR="002D777C" w:rsidRDefault="002D777C" w:rsidP="002D777C">
      <w:pPr>
        <w:pStyle w:val="a3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2.理论与实践相结合，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突出专业性、彰显实操性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2D777C" w:rsidRDefault="002D777C" w:rsidP="002D777C">
      <w:pPr>
        <w:pStyle w:val="a3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3.公平、公开、公正。</w:t>
      </w:r>
    </w:p>
    <w:p w:rsidR="002D777C" w:rsidRDefault="002D777C" w:rsidP="002D777C">
      <w:pPr>
        <w:pStyle w:val="a3"/>
        <w:spacing w:line="540" w:lineRule="exact"/>
        <w:ind w:leftChars="200" w:left="420"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二、竞赛内容和形式</w:t>
      </w:r>
    </w:p>
    <w:p w:rsidR="002D777C" w:rsidRDefault="002D777C" w:rsidP="002D777C">
      <w:pPr>
        <w:pStyle w:val="a3"/>
        <w:spacing w:line="540" w:lineRule="exact"/>
        <w:ind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1.竞赛内容：围绕0-3岁婴幼儿照护内容，包括婴幼儿生长发育、习惯养成、科学喂养、回应性照护、情绪管理、安全养护、疾病预防、急救技能以及亲子游戏、隔代养育等。</w:t>
      </w:r>
    </w:p>
    <w:p w:rsidR="002D777C" w:rsidRDefault="002D777C" w:rsidP="002D777C">
      <w:pPr>
        <w:pStyle w:val="a3"/>
        <w:spacing w:line="540" w:lineRule="exact"/>
        <w:ind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可参考书籍：《儿童保健学》（第五版）（江苏凤凰科学技术出版社）、《婴幼儿照护服务技能提升培训教材》（杭州市3岁以下婴幼儿照护服务管理中心内部资料）。</w:t>
      </w:r>
    </w:p>
    <w:p w:rsidR="002D777C" w:rsidRDefault="002D777C" w:rsidP="002D777C">
      <w:pPr>
        <w:pStyle w:val="a3"/>
        <w:spacing w:line="54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2.竞赛形式：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分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理论知识、技能实操、现场竞答和技能展示四部分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。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初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赛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设置理论知识和技能实操环节，理论知识考试共85题，其中单选题50题、多选题15题、是非题20题，技能实操以现场实物操作，包括抽选题；决赛阶段设置团体竞答题和现场技能展示两个环节。团体技能展示可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通过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场景画面、PPT、互动等形式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展示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，提倡形式新颖。</w:t>
      </w:r>
    </w:p>
    <w:p w:rsidR="002D777C" w:rsidRDefault="002D777C" w:rsidP="002D777C">
      <w:pPr>
        <w:pStyle w:val="a3"/>
        <w:spacing w:line="540" w:lineRule="exact"/>
        <w:ind w:leftChars="200" w:left="420"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三、竞赛评分标准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1.初赛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选手个人总得分为理论知识、技能实操和线上短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视频点赞的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综合得分，满分100分，其中理论知识40%、技能实操50%、线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上点赞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10%。</w:t>
      </w:r>
    </w:p>
    <w:p w:rsidR="002D777C" w:rsidRDefault="002D777C" w:rsidP="002D777C">
      <w:pPr>
        <w:pStyle w:val="a3"/>
        <w:spacing w:line="540" w:lineRule="exact"/>
        <w:ind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（1）理论知识：所有选手参加，采用集中笔试答题方式。答题时间60分钟，满分100分。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（2）技能实操：技能实操时长5分钟以内，满分100分。专家评委进行现场打分，取评委平均分（精确至小数点后两位）。</w:t>
      </w:r>
      <w:r>
        <w:rPr>
          <w:rFonts w:ascii="仿宋" w:eastAsia="仿宋" w:hAnsi="仿宋" w:cs="仿宋" w:hint="eastAsia"/>
          <w:sz w:val="32"/>
          <w:szCs w:val="40"/>
        </w:rPr>
        <w:t>儿童保健医师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以“健康管理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、“科学喂养”内容为主</w:t>
      </w:r>
      <w:r>
        <w:rPr>
          <w:rFonts w:ascii="仿宋" w:eastAsia="仿宋" w:hAnsi="仿宋" w:cs="仿宋" w:hint="eastAsia"/>
          <w:sz w:val="32"/>
          <w:szCs w:val="40"/>
        </w:rPr>
        <w:t>；机构保育员以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“回应性照护”“安全养护”、“亲子互动”内容为主；</w:t>
      </w:r>
      <w:r>
        <w:rPr>
          <w:rFonts w:ascii="仿宋" w:eastAsia="仿宋" w:hAnsi="仿宋" w:cs="仿宋" w:hint="eastAsia"/>
          <w:sz w:val="32"/>
          <w:szCs w:val="40"/>
        </w:rPr>
        <w:t>机构保健员以上内容都可参与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（3）线上短视频点赞：选手个人短视频进行线上点赞，按点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赞数量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评分，满分100分。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各团队3位选手个人初赛得分的总和计作团队分，取得分前6名的团队晋级决赛。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2.决赛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团队总得分成绩采用团体竞答题、技能展示综合得分，满分100分，其中团体竞答题50%、技能展示50%。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（1）团体竞答题：设置必答题和抢答题，满分100分。</w:t>
      </w:r>
    </w:p>
    <w:p w:rsidR="002D777C" w:rsidRDefault="002D777C" w:rsidP="002D777C">
      <w:pPr>
        <w:adjustRightInd w:val="0"/>
        <w:snapToGrid w:val="0"/>
        <w:spacing w:line="54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（2）团体技能展示：满分100分。</w:t>
      </w:r>
    </w:p>
    <w:p w:rsidR="006968E9" w:rsidRDefault="002D777C" w:rsidP="006E3B93">
      <w:pPr>
        <w:pStyle w:val="a3"/>
        <w:spacing w:line="540" w:lineRule="exact"/>
        <w:ind w:firstLine="640"/>
        <w:jc w:val="left"/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本次竞赛活动最终解释权归主办单位。</w:t>
      </w:r>
    </w:p>
    <w:sectPr w:rsidR="006968E9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74205"/>
    <w:multiLevelType w:val="singleLevel"/>
    <w:tmpl w:val="969742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D777C"/>
    <w:rsid w:val="002D777C"/>
    <w:rsid w:val="006968E9"/>
    <w:rsid w:val="006E3B93"/>
    <w:rsid w:val="007B5C79"/>
    <w:rsid w:val="00C5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2022-09-02T11:09:00Z</dcterms:created>
  <dcterms:modified xsi:type="dcterms:W3CDTF">2022-09-02T11:10:00Z</dcterms:modified>
</cp:coreProperties>
</file>