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微软雅黑" w:hAnsi="微软雅黑" w:eastAsia="微软雅黑" w:cs="微软雅黑"/>
          <w:i w:val="0"/>
          <w:caps w:val="0"/>
          <w:color w:val="333333"/>
          <w:spacing w:val="0"/>
          <w:sz w:val="27"/>
          <w:szCs w:val="27"/>
        </w:rPr>
      </w:pPr>
      <w:r>
        <w:rPr>
          <w:rFonts w:hint="eastAsia"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2</w:t>
      </w:r>
      <w:bookmarkStart w:id="0" w:name="_GoBack"/>
      <w:bookmarkEnd w:id="0"/>
      <w:r>
        <w:rPr>
          <w:rFonts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020</w:t>
      </w:r>
      <w:r>
        <w:rPr>
          <w:rFonts w:hint="default" w:ascii="方正小标宋简体" w:hAnsi="方正小标宋简体" w:eastAsia="方正小标宋简体" w:cs="方正小标宋简体"/>
          <w:i w:val="0"/>
          <w:caps w:val="0"/>
          <w:color w:val="333333"/>
          <w:spacing w:val="0"/>
          <w:kern w:val="0"/>
          <w:sz w:val="44"/>
          <w:szCs w:val="44"/>
          <w:bdr w:val="none" w:color="auto" w:sz="0" w:space="0"/>
          <w:shd w:val="clear" w:fill="FFFFFF"/>
          <w:lang w:val="en-US" w:eastAsia="zh-CN" w:bidi="ar"/>
        </w:rPr>
        <w:t>年杭州市卫生科技计划重大项目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bdr w:val="none" w:color="auto" w:sz="0" w:space="0"/>
          <w:shd w:val="clear" w:fill="FFFFFF"/>
          <w:lang w:val="en-US" w:eastAsia="zh-CN" w:bidi="ar"/>
        </w:rPr>
        <w:t> </w:t>
      </w:r>
    </w:p>
    <w:tbl>
      <w:tblPr>
        <w:tblW w:w="8554" w:type="dxa"/>
        <w:tblInd w:w="-34" w:type="dxa"/>
        <w:shd w:val="clear" w:color="auto" w:fill="FFFFFF"/>
        <w:tblLayout w:type="fixed"/>
        <w:tblCellMar>
          <w:top w:w="0" w:type="dxa"/>
          <w:left w:w="0" w:type="dxa"/>
          <w:bottom w:w="0" w:type="dxa"/>
          <w:right w:w="0" w:type="dxa"/>
        </w:tblCellMar>
      </w:tblPr>
      <w:tblGrid>
        <w:gridCol w:w="674"/>
        <w:gridCol w:w="1242"/>
        <w:gridCol w:w="3491"/>
        <w:gridCol w:w="1072"/>
        <w:gridCol w:w="2075"/>
      </w:tblGrid>
      <w:tr>
        <w:tblPrEx>
          <w:shd w:val="clear" w:color="auto" w:fill="FFFFFF"/>
          <w:tblLayout w:type="fixed"/>
          <w:tblCellMar>
            <w:top w:w="0" w:type="dxa"/>
            <w:left w:w="0" w:type="dxa"/>
            <w:bottom w:w="0" w:type="dxa"/>
            <w:right w:w="0" w:type="dxa"/>
          </w:tblCellMar>
        </w:tblPrEx>
        <w:trPr>
          <w:trHeight w:val="923" w:hRule="atLeast"/>
        </w:trPr>
        <w:tc>
          <w:tcPr>
            <w:tcW w:w="6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序号</w:t>
            </w:r>
          </w:p>
        </w:tc>
        <w:tc>
          <w:tcPr>
            <w:tcW w:w="1242" w:type="dxa"/>
            <w:tcBorders>
              <w:top w:val="single" w:color="000000" w:sz="8" w:space="0"/>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项目编号</w:t>
            </w:r>
          </w:p>
        </w:tc>
        <w:tc>
          <w:tcPr>
            <w:tcW w:w="3491" w:type="dxa"/>
            <w:tcBorders>
              <w:top w:val="single" w:color="000000" w:sz="8" w:space="0"/>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项目名称</w:t>
            </w:r>
          </w:p>
        </w:tc>
        <w:tc>
          <w:tcPr>
            <w:tcW w:w="1072" w:type="dxa"/>
            <w:tcBorders>
              <w:top w:val="single" w:color="000000" w:sz="8" w:space="0"/>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项目负责人</w:t>
            </w:r>
          </w:p>
        </w:tc>
        <w:tc>
          <w:tcPr>
            <w:tcW w:w="2075" w:type="dxa"/>
            <w:tcBorders>
              <w:top w:val="single" w:color="000000" w:sz="8" w:space="0"/>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b/>
                <w:i w:val="0"/>
                <w:caps w:val="0"/>
                <w:color w:val="000000"/>
                <w:spacing w:val="0"/>
                <w:kern w:val="0"/>
                <w:sz w:val="24"/>
                <w:szCs w:val="24"/>
                <w:bdr w:val="none" w:color="auto" w:sz="0" w:space="0"/>
                <w:lang w:val="en-US" w:eastAsia="zh-CN" w:bidi="ar"/>
              </w:rPr>
              <w:t>承担单位</w:t>
            </w:r>
          </w:p>
        </w:tc>
      </w:tr>
      <w:tr>
        <w:tblPrEx>
          <w:shd w:val="clear" w:color="auto" w:fill="FFFFFF"/>
          <w:tblLayout w:type="fixed"/>
          <w:tblCellMar>
            <w:top w:w="0" w:type="dxa"/>
            <w:left w:w="0" w:type="dxa"/>
            <w:bottom w:w="0" w:type="dxa"/>
            <w:right w:w="0" w:type="dxa"/>
          </w:tblCellMar>
        </w:tblPrEx>
        <w:trPr>
          <w:trHeight w:val="826" w:hRule="atLeast"/>
        </w:trPr>
        <w:tc>
          <w:tcPr>
            <w:tcW w:w="674"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w:t>
            </w:r>
          </w:p>
        </w:tc>
        <w:tc>
          <w:tcPr>
            <w:tcW w:w="1242"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Z20200127</w:t>
            </w:r>
          </w:p>
        </w:tc>
        <w:tc>
          <w:tcPr>
            <w:tcW w:w="3491"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毛囊及相关干细胞移植治疗糖尿病难愈性创面的机制研究</w:t>
            </w:r>
          </w:p>
        </w:tc>
        <w:tc>
          <w:tcPr>
            <w:tcW w:w="1072"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张菊芳</w:t>
            </w:r>
          </w:p>
        </w:tc>
        <w:tc>
          <w:tcPr>
            <w:tcW w:w="207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shd w:val="clear" w:color="auto" w:fill="FFFFFF"/>
          <w:tblLayout w:type="fixed"/>
          <w:tblCellMar>
            <w:top w:w="0" w:type="dxa"/>
            <w:left w:w="0" w:type="dxa"/>
            <w:bottom w:w="0" w:type="dxa"/>
            <w:right w:w="0" w:type="dxa"/>
          </w:tblCellMar>
        </w:tblPrEx>
        <w:trPr>
          <w:trHeight w:val="826" w:hRule="atLeast"/>
        </w:trPr>
        <w:tc>
          <w:tcPr>
            <w:tcW w:w="674"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2</w:t>
            </w:r>
          </w:p>
        </w:tc>
        <w:tc>
          <w:tcPr>
            <w:tcW w:w="1242"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Z20200134</w:t>
            </w:r>
          </w:p>
        </w:tc>
        <w:tc>
          <w:tcPr>
            <w:tcW w:w="3491"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乳酸通过调节外泌体生成促进肺癌发展及机制研究</w:t>
            </w:r>
          </w:p>
        </w:tc>
        <w:tc>
          <w:tcPr>
            <w:tcW w:w="1072"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王娇莉</w:t>
            </w:r>
          </w:p>
        </w:tc>
        <w:tc>
          <w:tcPr>
            <w:tcW w:w="207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shd w:val="clear" w:color="auto" w:fill="FFFFFF"/>
          <w:tblLayout w:type="fixed"/>
          <w:tblCellMar>
            <w:top w:w="0" w:type="dxa"/>
            <w:left w:w="0" w:type="dxa"/>
            <w:bottom w:w="0" w:type="dxa"/>
            <w:right w:w="0" w:type="dxa"/>
          </w:tblCellMar>
        </w:tblPrEx>
        <w:trPr>
          <w:trHeight w:val="826" w:hRule="atLeast"/>
        </w:trPr>
        <w:tc>
          <w:tcPr>
            <w:tcW w:w="674"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3</w:t>
            </w:r>
          </w:p>
        </w:tc>
        <w:tc>
          <w:tcPr>
            <w:tcW w:w="1242"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Z20200135</w:t>
            </w:r>
          </w:p>
        </w:tc>
        <w:tc>
          <w:tcPr>
            <w:tcW w:w="3491"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冠心病全转录组与肠道微生态的组学研究</w:t>
            </w:r>
          </w:p>
        </w:tc>
        <w:tc>
          <w:tcPr>
            <w:tcW w:w="1072"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许轶洲</w:t>
            </w:r>
          </w:p>
        </w:tc>
        <w:tc>
          <w:tcPr>
            <w:tcW w:w="207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杭州市第一人民医院</w:t>
            </w:r>
          </w:p>
        </w:tc>
      </w:tr>
      <w:tr>
        <w:tblPrEx>
          <w:shd w:val="clear" w:color="auto" w:fill="FFFFFF"/>
          <w:tblLayout w:type="fixed"/>
          <w:tblCellMar>
            <w:top w:w="0" w:type="dxa"/>
            <w:left w:w="0" w:type="dxa"/>
            <w:bottom w:w="0" w:type="dxa"/>
            <w:right w:w="0" w:type="dxa"/>
          </w:tblCellMar>
        </w:tblPrEx>
        <w:trPr>
          <w:trHeight w:val="826" w:hRule="atLeast"/>
        </w:trPr>
        <w:tc>
          <w:tcPr>
            <w:tcW w:w="674"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4</w:t>
            </w:r>
          </w:p>
        </w:tc>
        <w:tc>
          <w:tcPr>
            <w:tcW w:w="1242"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Z20200046</w:t>
            </w:r>
          </w:p>
        </w:tc>
        <w:tc>
          <w:tcPr>
            <w:tcW w:w="3491"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缺氧诱导因子调控下的Wnt信号通路对慢性牙周炎和动脉粥样硬化的影响</w:t>
            </w:r>
          </w:p>
        </w:tc>
        <w:tc>
          <w:tcPr>
            <w:tcW w:w="1072"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钟良军</w:t>
            </w:r>
          </w:p>
        </w:tc>
        <w:tc>
          <w:tcPr>
            <w:tcW w:w="207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杭州师范大学附属医院</w:t>
            </w:r>
          </w:p>
        </w:tc>
      </w:tr>
      <w:tr>
        <w:tblPrEx>
          <w:shd w:val="clear" w:color="auto" w:fill="FFFFFF"/>
          <w:tblLayout w:type="fixed"/>
          <w:tblCellMar>
            <w:top w:w="0" w:type="dxa"/>
            <w:left w:w="0" w:type="dxa"/>
            <w:bottom w:w="0" w:type="dxa"/>
            <w:right w:w="0" w:type="dxa"/>
          </w:tblCellMar>
        </w:tblPrEx>
        <w:trPr>
          <w:trHeight w:val="826" w:hRule="atLeast"/>
        </w:trPr>
        <w:tc>
          <w:tcPr>
            <w:tcW w:w="674"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5</w:t>
            </w:r>
          </w:p>
        </w:tc>
        <w:tc>
          <w:tcPr>
            <w:tcW w:w="1242"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Z20200051</w:t>
            </w:r>
          </w:p>
        </w:tc>
        <w:tc>
          <w:tcPr>
            <w:tcW w:w="3491"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经颅磁刺激个体化治疗抑郁症快感缺失的研究</w:t>
            </w:r>
          </w:p>
        </w:tc>
        <w:tc>
          <w:tcPr>
            <w:tcW w:w="1072"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沈悦娣</w:t>
            </w:r>
          </w:p>
        </w:tc>
        <w:tc>
          <w:tcPr>
            <w:tcW w:w="207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杭州师范大学附属医院</w:t>
            </w:r>
          </w:p>
        </w:tc>
      </w:tr>
      <w:tr>
        <w:tblPrEx>
          <w:shd w:val="clear" w:color="auto" w:fill="FFFFFF"/>
          <w:tblLayout w:type="fixed"/>
          <w:tblCellMar>
            <w:top w:w="0" w:type="dxa"/>
            <w:left w:w="0" w:type="dxa"/>
            <w:bottom w:w="0" w:type="dxa"/>
            <w:right w:w="0" w:type="dxa"/>
          </w:tblCellMar>
        </w:tblPrEx>
        <w:trPr>
          <w:trHeight w:val="826" w:hRule="atLeast"/>
        </w:trPr>
        <w:tc>
          <w:tcPr>
            <w:tcW w:w="674"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6</w:t>
            </w:r>
          </w:p>
        </w:tc>
        <w:tc>
          <w:tcPr>
            <w:tcW w:w="1242"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Z20200052</w:t>
            </w:r>
          </w:p>
        </w:tc>
        <w:tc>
          <w:tcPr>
            <w:tcW w:w="3491"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基于肠肝代谢物轴和系统功能组学的非酒精性脂肪性肝炎新诊断策略研究</w:t>
            </w:r>
          </w:p>
        </w:tc>
        <w:tc>
          <w:tcPr>
            <w:tcW w:w="1072"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邵丽</w:t>
            </w:r>
          </w:p>
        </w:tc>
        <w:tc>
          <w:tcPr>
            <w:tcW w:w="207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杭州师范大学附属医院</w:t>
            </w:r>
          </w:p>
        </w:tc>
      </w:tr>
      <w:tr>
        <w:tblPrEx>
          <w:shd w:val="clear" w:color="auto" w:fill="FFFFFF"/>
          <w:tblLayout w:type="fixed"/>
          <w:tblCellMar>
            <w:top w:w="0" w:type="dxa"/>
            <w:left w:w="0" w:type="dxa"/>
            <w:bottom w:w="0" w:type="dxa"/>
            <w:right w:w="0" w:type="dxa"/>
          </w:tblCellMar>
        </w:tblPrEx>
        <w:trPr>
          <w:trHeight w:val="826" w:hRule="atLeast"/>
        </w:trPr>
        <w:tc>
          <w:tcPr>
            <w:tcW w:w="674"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7</w:t>
            </w:r>
          </w:p>
        </w:tc>
        <w:tc>
          <w:tcPr>
            <w:tcW w:w="1242"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Z20200026</w:t>
            </w:r>
          </w:p>
        </w:tc>
        <w:tc>
          <w:tcPr>
            <w:tcW w:w="3491"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温化蠲痹方通过抑制miRNA-146a介导的细胞自噬治疗胶原诱导性关节炎的机制研究</w:t>
            </w:r>
          </w:p>
        </w:tc>
        <w:tc>
          <w:tcPr>
            <w:tcW w:w="1072"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刘喜德</w:t>
            </w:r>
          </w:p>
        </w:tc>
        <w:tc>
          <w:tcPr>
            <w:tcW w:w="207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杭州市红十字会医院</w:t>
            </w:r>
          </w:p>
        </w:tc>
      </w:tr>
      <w:tr>
        <w:tblPrEx>
          <w:shd w:val="clear" w:color="auto" w:fill="FFFFFF"/>
          <w:tblLayout w:type="fixed"/>
          <w:tblCellMar>
            <w:top w:w="0" w:type="dxa"/>
            <w:left w:w="0" w:type="dxa"/>
            <w:bottom w:w="0" w:type="dxa"/>
            <w:right w:w="0" w:type="dxa"/>
          </w:tblCellMar>
        </w:tblPrEx>
        <w:trPr>
          <w:trHeight w:val="826" w:hRule="atLeast"/>
        </w:trPr>
        <w:tc>
          <w:tcPr>
            <w:tcW w:w="674"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8</w:t>
            </w:r>
          </w:p>
        </w:tc>
        <w:tc>
          <w:tcPr>
            <w:tcW w:w="1242"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Z20200022</w:t>
            </w:r>
          </w:p>
        </w:tc>
        <w:tc>
          <w:tcPr>
            <w:tcW w:w="3491"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基于侧链环化策略的口服蛋白酶体抑制剂的发现及评价</w:t>
            </w:r>
          </w:p>
        </w:tc>
        <w:tc>
          <w:tcPr>
            <w:tcW w:w="1072"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庄让笑</w:t>
            </w:r>
          </w:p>
        </w:tc>
        <w:tc>
          <w:tcPr>
            <w:tcW w:w="207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杭州市西溪医院</w:t>
            </w:r>
          </w:p>
        </w:tc>
      </w:tr>
      <w:tr>
        <w:tblPrEx>
          <w:shd w:val="clear" w:color="auto" w:fill="FFFFFF"/>
          <w:tblLayout w:type="fixed"/>
          <w:tblCellMar>
            <w:top w:w="0" w:type="dxa"/>
            <w:left w:w="0" w:type="dxa"/>
            <w:bottom w:w="0" w:type="dxa"/>
            <w:right w:w="0" w:type="dxa"/>
          </w:tblCellMar>
        </w:tblPrEx>
        <w:trPr>
          <w:trHeight w:val="826" w:hRule="atLeast"/>
        </w:trPr>
        <w:tc>
          <w:tcPr>
            <w:tcW w:w="674"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9</w:t>
            </w:r>
          </w:p>
        </w:tc>
        <w:tc>
          <w:tcPr>
            <w:tcW w:w="1242"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Z20200007</w:t>
            </w:r>
          </w:p>
        </w:tc>
        <w:tc>
          <w:tcPr>
            <w:tcW w:w="3491"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间充质干细胞治疗早发性卵巢功能不全的新技术研究</w:t>
            </w:r>
          </w:p>
        </w:tc>
        <w:tc>
          <w:tcPr>
            <w:tcW w:w="1072"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张治芬</w:t>
            </w:r>
          </w:p>
        </w:tc>
        <w:tc>
          <w:tcPr>
            <w:tcW w:w="207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杭州市妇产科医院</w:t>
            </w:r>
          </w:p>
        </w:tc>
      </w:tr>
      <w:tr>
        <w:tblPrEx>
          <w:shd w:val="clear" w:color="auto" w:fill="FFFFFF"/>
          <w:tblLayout w:type="fixed"/>
          <w:tblCellMar>
            <w:top w:w="0" w:type="dxa"/>
            <w:left w:w="0" w:type="dxa"/>
            <w:bottom w:w="0" w:type="dxa"/>
            <w:right w:w="0" w:type="dxa"/>
          </w:tblCellMar>
        </w:tblPrEx>
        <w:trPr>
          <w:trHeight w:val="826" w:hRule="atLeast"/>
        </w:trPr>
        <w:tc>
          <w:tcPr>
            <w:tcW w:w="674"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10</w:t>
            </w:r>
          </w:p>
        </w:tc>
        <w:tc>
          <w:tcPr>
            <w:tcW w:w="1242"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Z20200004</w:t>
            </w:r>
          </w:p>
        </w:tc>
        <w:tc>
          <w:tcPr>
            <w:tcW w:w="3491"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pPr>
            <w:r>
              <w:rPr>
                <w:rFonts w:hint="eastAsia" w:ascii="宋体" w:hAnsi="宋体" w:eastAsia="宋体" w:cs="宋体"/>
                <w:i w:val="0"/>
                <w:caps w:val="0"/>
                <w:color w:val="000000"/>
                <w:spacing w:val="0"/>
                <w:kern w:val="0"/>
                <w:sz w:val="18"/>
                <w:szCs w:val="18"/>
                <w:bdr w:val="none" w:color="auto" w:sz="0" w:space="0"/>
                <w:lang w:val="en-US" w:eastAsia="zh-CN" w:bidi="ar"/>
              </w:rPr>
              <w:t>区域性全处方点评闭环管理模式的研究</w:t>
            </w:r>
          </w:p>
        </w:tc>
        <w:tc>
          <w:tcPr>
            <w:tcW w:w="1072"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杨丽静</w:t>
            </w:r>
          </w:p>
        </w:tc>
        <w:tc>
          <w:tcPr>
            <w:tcW w:w="2075"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i w:val="0"/>
                <w:caps w:val="0"/>
                <w:color w:val="000000"/>
                <w:spacing w:val="0"/>
                <w:kern w:val="0"/>
                <w:sz w:val="18"/>
                <w:szCs w:val="18"/>
                <w:bdr w:val="none" w:color="auto" w:sz="0" w:space="0"/>
                <w:lang w:val="en-US" w:eastAsia="zh-CN" w:bidi="ar"/>
              </w:rPr>
              <w:t>杭州市卫生信息中心</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 w:beforeAutospacing="0" w:after="20" w:afterAutospacing="0" w:line="500" w:lineRule="atLeast"/>
        <w:ind w:left="0" w:right="0" w:firstLine="0"/>
        <w:jc w:val="both"/>
        <w:rPr>
          <w:rFonts w:hint="eastAsia" w:ascii="微软雅黑" w:hAnsi="微软雅黑" w:eastAsia="微软雅黑" w:cs="微软雅黑"/>
          <w:i w:val="0"/>
          <w:caps w:val="0"/>
          <w:color w:val="333333"/>
          <w:spacing w:val="0"/>
          <w:sz w:val="27"/>
          <w:szCs w:val="27"/>
        </w:rPr>
      </w:pPr>
      <w:r>
        <w:rPr>
          <w:rFonts w:ascii="黑体" w:hAnsi="宋体" w:eastAsia="黑体" w:cs="黑体"/>
          <w:i w:val="0"/>
          <w:caps w:val="0"/>
          <w:color w:val="333333"/>
          <w:spacing w:val="0"/>
          <w:kern w:val="0"/>
          <w:sz w:val="32"/>
          <w:szCs w:val="32"/>
          <w:bdr w:val="none" w:color="auto" w:sz="0" w:space="0"/>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FD3A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qym</dc:creator>
  <cp:lastModifiedBy>D^.^調灬</cp:lastModifiedBy>
  <dcterms:modified xsi:type="dcterms:W3CDTF">2020-08-03T08:19:17Z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