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3A" w:rsidRDefault="0006013A" w:rsidP="0006013A">
      <w:pPr>
        <w:adjustRightInd w:val="0"/>
        <w:snapToGrid w:val="0"/>
        <w:spacing w:line="560" w:lineRule="exact"/>
        <w:jc w:val="left"/>
        <w:rPr>
          <w:rFonts w:eastAsia="黑体"/>
          <w:sz w:val="32"/>
          <w:szCs w:val="32"/>
        </w:rPr>
      </w:pPr>
      <w:r>
        <w:rPr>
          <w:rFonts w:eastAsia="黑体"/>
          <w:sz w:val="32"/>
          <w:szCs w:val="32"/>
        </w:rPr>
        <w:t>附件</w:t>
      </w:r>
    </w:p>
    <w:p w:rsidR="0006013A" w:rsidRDefault="0006013A" w:rsidP="0006013A">
      <w:pPr>
        <w:adjustRightInd w:val="0"/>
        <w:snapToGrid w:val="0"/>
        <w:spacing w:line="560" w:lineRule="exact"/>
        <w:jc w:val="center"/>
        <w:rPr>
          <w:rFonts w:eastAsia="方正小标宋简体"/>
          <w:sz w:val="44"/>
          <w:szCs w:val="44"/>
        </w:rPr>
      </w:pPr>
    </w:p>
    <w:p w:rsidR="0006013A" w:rsidRDefault="0006013A" w:rsidP="0006013A">
      <w:pPr>
        <w:adjustRightInd w:val="0"/>
        <w:snapToGrid w:val="0"/>
        <w:spacing w:line="560" w:lineRule="exact"/>
        <w:jc w:val="center"/>
        <w:rPr>
          <w:rFonts w:eastAsia="方正小标宋简体"/>
          <w:sz w:val="44"/>
          <w:szCs w:val="44"/>
        </w:rPr>
      </w:pPr>
      <w:r>
        <w:rPr>
          <w:rFonts w:eastAsia="方正小标宋简体"/>
          <w:sz w:val="44"/>
          <w:szCs w:val="44"/>
        </w:rPr>
        <w:t>2022</w:t>
      </w:r>
      <w:r>
        <w:rPr>
          <w:rFonts w:eastAsia="方正小标宋简体"/>
          <w:sz w:val="44"/>
          <w:szCs w:val="44"/>
        </w:rPr>
        <w:t>年杭州市卫生健康委法治宣传教育责任清单</w:t>
      </w:r>
    </w:p>
    <w:p w:rsidR="0006013A" w:rsidRDefault="0006013A" w:rsidP="0006013A">
      <w:pPr>
        <w:adjustRightInd w:val="0"/>
        <w:snapToGrid w:val="0"/>
        <w:spacing w:line="560" w:lineRule="exact"/>
        <w:jc w:val="center"/>
        <w:rPr>
          <w:rFonts w:eastAsia="方正小标宋简体"/>
          <w:sz w:val="44"/>
          <w:szCs w:val="44"/>
        </w:rPr>
      </w:pPr>
    </w:p>
    <w:p w:rsidR="0006013A" w:rsidRDefault="0006013A" w:rsidP="0006013A">
      <w:pPr>
        <w:pStyle w:val="a4"/>
        <w:widowControl/>
        <w:shd w:val="clear" w:color="auto" w:fill="FFFFFF"/>
        <w:snapToGrid w:val="0"/>
        <w:spacing w:beforeAutospacing="0" w:afterAutospacing="0" w:line="560" w:lineRule="exact"/>
        <w:ind w:firstLineChars="200" w:firstLine="640"/>
        <w:jc w:val="both"/>
        <w:rPr>
          <w:rFonts w:ascii="Times New Roman" w:eastAsia="FangSong_GB2312" w:hAnsi="Times New Roman"/>
          <w:sz w:val="32"/>
          <w:szCs w:val="32"/>
        </w:rPr>
      </w:pPr>
      <w:r>
        <w:rPr>
          <w:rFonts w:ascii="Times New Roman" w:eastAsia="FangSong_GB2312" w:hAnsi="Times New Roman"/>
          <w:sz w:val="32"/>
          <w:szCs w:val="32"/>
        </w:rPr>
        <w:t>为深入落实</w:t>
      </w:r>
      <w:r>
        <w:rPr>
          <w:rFonts w:ascii="Times New Roman" w:eastAsia="FangSong_GB2312" w:hAnsi="Times New Roman"/>
          <w:sz w:val="32"/>
          <w:szCs w:val="32"/>
        </w:rPr>
        <w:t>“</w:t>
      </w:r>
      <w:r>
        <w:rPr>
          <w:rFonts w:ascii="Times New Roman" w:eastAsia="FangSong_GB2312" w:hAnsi="Times New Roman"/>
          <w:sz w:val="32"/>
          <w:szCs w:val="32"/>
        </w:rPr>
        <w:t>谁执法谁普法、谁主管谁负责、谁服务谁普法</w:t>
      </w:r>
      <w:r>
        <w:rPr>
          <w:rFonts w:ascii="Times New Roman" w:eastAsia="FangSong_GB2312" w:hAnsi="Times New Roman"/>
          <w:sz w:val="32"/>
          <w:szCs w:val="32"/>
        </w:rPr>
        <w:t>”</w:t>
      </w:r>
      <w:r>
        <w:rPr>
          <w:rFonts w:ascii="Times New Roman" w:eastAsia="FangSong_GB2312" w:hAnsi="Times New Roman"/>
          <w:sz w:val="32"/>
          <w:szCs w:val="32"/>
        </w:rPr>
        <w:t>普法责任制，根据《浙江省卫生健康委办公室关于切实做好</w:t>
      </w:r>
      <w:r>
        <w:rPr>
          <w:rFonts w:ascii="Times New Roman" w:eastAsia="FangSong_GB2312" w:hAnsi="Times New Roman"/>
          <w:sz w:val="32"/>
          <w:szCs w:val="32"/>
        </w:rPr>
        <w:t xml:space="preserve">2022 </w:t>
      </w:r>
      <w:r>
        <w:rPr>
          <w:rFonts w:ascii="Times New Roman" w:eastAsia="FangSong_GB2312" w:hAnsi="Times New Roman"/>
          <w:sz w:val="32"/>
          <w:szCs w:val="32"/>
        </w:rPr>
        <w:t>年度普法依法治理工作的通知》要求，对照</w:t>
      </w:r>
      <w:r>
        <w:rPr>
          <w:rFonts w:ascii="Times New Roman" w:eastAsia="FangSong_GB2312" w:hAnsi="Times New Roman"/>
          <w:sz w:val="32"/>
          <w:szCs w:val="32"/>
        </w:rPr>
        <w:t>2022</w:t>
      </w:r>
      <w:r>
        <w:rPr>
          <w:rFonts w:ascii="Times New Roman" w:eastAsia="FangSong_GB2312" w:hAnsi="Times New Roman"/>
          <w:sz w:val="32"/>
          <w:szCs w:val="32"/>
        </w:rPr>
        <w:t>年杭州市普法依法治理工作要点，制订本年度法治宣传教育责任清单，具体如下。</w:t>
      </w:r>
    </w:p>
    <w:p w:rsidR="0006013A" w:rsidRDefault="0006013A" w:rsidP="0006013A">
      <w:pPr>
        <w:pStyle w:val="a4"/>
        <w:widowControl/>
        <w:shd w:val="clear" w:color="auto" w:fill="FFFFFF"/>
        <w:snapToGrid w:val="0"/>
        <w:spacing w:beforeAutospacing="0" w:afterAutospacing="0" w:line="560" w:lineRule="exact"/>
        <w:ind w:firstLineChars="200" w:firstLine="640"/>
        <w:jc w:val="both"/>
        <w:rPr>
          <w:rFonts w:ascii="Times New Roman" w:eastAsia="黑体" w:hAnsi="Times New Roman"/>
          <w:bCs/>
          <w:sz w:val="32"/>
          <w:szCs w:val="32"/>
        </w:rPr>
      </w:pPr>
      <w:r>
        <w:rPr>
          <w:rFonts w:ascii="Times New Roman" w:eastAsia="黑体" w:hAnsi="Times New Roman"/>
          <w:bCs/>
          <w:sz w:val="32"/>
          <w:szCs w:val="32"/>
          <w:shd w:val="clear" w:color="auto" w:fill="FFFFFF"/>
        </w:rPr>
        <w:t>一、共性任务</w:t>
      </w:r>
      <w:r>
        <w:rPr>
          <w:rFonts w:ascii="Times New Roman" w:eastAsia="楷体_GB2312" w:hAnsi="Times New Roman"/>
          <w:bCs/>
          <w:sz w:val="32"/>
          <w:szCs w:val="32"/>
          <w:shd w:val="clear" w:color="auto" w:fill="FFFFFF"/>
        </w:rPr>
        <w:t>（机关、委属各单位）</w:t>
      </w:r>
    </w:p>
    <w:p w:rsidR="0006013A" w:rsidRDefault="0006013A" w:rsidP="0006013A">
      <w:pPr>
        <w:widowControl/>
        <w:snapToGrid w:val="0"/>
        <w:spacing w:line="560" w:lineRule="exact"/>
        <w:ind w:firstLineChars="200" w:firstLine="640"/>
        <w:jc w:val="left"/>
        <w:rPr>
          <w:rFonts w:eastAsia="FangSong_GB2312"/>
          <w:kern w:val="0"/>
          <w:sz w:val="32"/>
          <w:szCs w:val="32"/>
        </w:rPr>
      </w:pPr>
      <w:r>
        <w:rPr>
          <w:rFonts w:eastAsia="楷体_GB2312"/>
          <w:color w:val="000000"/>
          <w:kern w:val="0"/>
          <w:sz w:val="32"/>
          <w:szCs w:val="32"/>
        </w:rPr>
        <w:t>（一）深入学习宣传贯彻习近平法治思想。</w:t>
      </w:r>
      <w:r>
        <w:rPr>
          <w:rFonts w:eastAsia="FangSong_GB2312"/>
          <w:kern w:val="0"/>
          <w:sz w:val="32"/>
          <w:szCs w:val="32"/>
        </w:rPr>
        <w:t>把学习宣传贯彻习近平法治思想引向深入，列入党委（党组）理论</w:t>
      </w:r>
      <w:r w:rsidR="00F2389A">
        <w:rPr>
          <w:rFonts w:eastAsia="FangSong_GB2312"/>
          <w:kern w:val="0"/>
          <w:sz w:val="32"/>
          <w:szCs w:val="32"/>
        </w:rPr>
        <w:t>学习</w:t>
      </w:r>
      <w:r>
        <w:rPr>
          <w:rFonts w:eastAsia="FangSong_GB2312"/>
          <w:kern w:val="0"/>
          <w:sz w:val="32"/>
          <w:szCs w:val="32"/>
        </w:rPr>
        <w:t>中心组和集中培训学习重要内容。</w:t>
      </w:r>
      <w:r>
        <w:rPr>
          <w:rFonts w:eastAsia="FangSong_GB2312"/>
          <w:color w:val="000000"/>
          <w:kern w:val="0"/>
          <w:sz w:val="32"/>
          <w:szCs w:val="32"/>
        </w:rPr>
        <w:t>深入学习宣传党的十九届六中全会精神、习近平总书记关于党史学习教育的重要讲话及全面从严治党的重要论述，教育引导广大党员。</w:t>
      </w:r>
      <w:r>
        <w:rPr>
          <w:rFonts w:eastAsia="FangSong_GB2312"/>
          <w:color w:val="000000"/>
          <w:kern w:val="0"/>
          <w:sz w:val="32"/>
          <w:szCs w:val="32"/>
        </w:rPr>
        <w:t xml:space="preserve"> </w:t>
      </w:r>
    </w:p>
    <w:p w:rsidR="0006013A" w:rsidRDefault="0006013A" w:rsidP="0006013A">
      <w:pPr>
        <w:pStyle w:val="a3"/>
        <w:snapToGrid w:val="0"/>
        <w:spacing w:after="0" w:line="560" w:lineRule="exact"/>
        <w:ind w:firstLineChars="200" w:firstLine="640"/>
        <w:rPr>
          <w:rFonts w:eastAsia="FangSong_GB2312"/>
          <w:kern w:val="0"/>
          <w:sz w:val="32"/>
          <w:szCs w:val="32"/>
        </w:rPr>
      </w:pPr>
      <w:r>
        <w:rPr>
          <w:rFonts w:eastAsia="楷体_GB2312"/>
          <w:color w:val="000000"/>
          <w:kern w:val="0"/>
          <w:sz w:val="32"/>
          <w:szCs w:val="32"/>
        </w:rPr>
        <w:t>（二）深入宣传以宪法为核心的中国特色社会主义法律体系。</w:t>
      </w:r>
      <w:r>
        <w:rPr>
          <w:rFonts w:eastAsia="FangSong_GB2312"/>
          <w:color w:val="000000"/>
          <w:kern w:val="0"/>
          <w:sz w:val="32"/>
          <w:szCs w:val="32"/>
        </w:rPr>
        <w:t>围绕纪念现行宪法公布施行四十周年，开展</w:t>
      </w:r>
      <w:r>
        <w:rPr>
          <w:rFonts w:eastAsia="FangSong_GB2312"/>
          <w:color w:val="000000"/>
          <w:kern w:val="0"/>
          <w:sz w:val="32"/>
          <w:szCs w:val="32"/>
        </w:rPr>
        <w:t>“12·4”</w:t>
      </w:r>
      <w:r>
        <w:rPr>
          <w:rFonts w:eastAsia="FangSong_GB2312"/>
          <w:color w:val="000000"/>
          <w:kern w:val="0"/>
          <w:sz w:val="32"/>
          <w:szCs w:val="32"/>
        </w:rPr>
        <w:t>国家宪法日和</w:t>
      </w:r>
      <w:r>
        <w:rPr>
          <w:rFonts w:eastAsia="FangSong_GB2312"/>
          <w:color w:val="000000"/>
          <w:kern w:val="0"/>
          <w:sz w:val="32"/>
          <w:szCs w:val="32"/>
        </w:rPr>
        <w:t>“</w:t>
      </w:r>
      <w:r>
        <w:rPr>
          <w:rFonts w:eastAsia="FangSong_GB2312"/>
          <w:color w:val="000000"/>
          <w:kern w:val="0"/>
          <w:sz w:val="32"/>
          <w:szCs w:val="32"/>
        </w:rPr>
        <w:t>宪法宣传周</w:t>
      </w:r>
      <w:r>
        <w:rPr>
          <w:rFonts w:eastAsia="FangSong_GB2312"/>
          <w:color w:val="000000"/>
          <w:kern w:val="0"/>
          <w:sz w:val="32"/>
          <w:szCs w:val="32"/>
        </w:rPr>
        <w:t>”“</w:t>
      </w:r>
      <w:r>
        <w:rPr>
          <w:rFonts w:eastAsia="FangSong_GB2312"/>
          <w:color w:val="000000"/>
          <w:kern w:val="0"/>
          <w:sz w:val="32"/>
          <w:szCs w:val="32"/>
        </w:rPr>
        <w:t>宪法与浙江</w:t>
      </w:r>
      <w:r>
        <w:rPr>
          <w:rFonts w:eastAsia="FangSong_GB2312"/>
          <w:color w:val="000000"/>
          <w:kern w:val="0"/>
          <w:sz w:val="32"/>
          <w:szCs w:val="32"/>
        </w:rPr>
        <w:t>”</w:t>
      </w:r>
      <w:r>
        <w:rPr>
          <w:rFonts w:eastAsia="FangSong_GB2312"/>
          <w:color w:val="000000"/>
          <w:kern w:val="0"/>
          <w:sz w:val="32"/>
          <w:szCs w:val="32"/>
        </w:rPr>
        <w:t>主题宣传月宣传活动；突出做好《浙江省公共数据条例》《杭州市社会信用条例》等地方特色法规规章的宣传教育。</w:t>
      </w:r>
    </w:p>
    <w:p w:rsidR="0006013A" w:rsidRDefault="0006013A" w:rsidP="0006013A">
      <w:pPr>
        <w:snapToGrid w:val="0"/>
        <w:spacing w:line="560" w:lineRule="exact"/>
        <w:ind w:firstLineChars="200" w:firstLine="640"/>
        <w:rPr>
          <w:rFonts w:eastAsia="FangSong_GB2312"/>
          <w:kern w:val="0"/>
          <w:sz w:val="32"/>
          <w:szCs w:val="32"/>
        </w:rPr>
      </w:pPr>
      <w:r>
        <w:rPr>
          <w:rFonts w:eastAsia="楷体_GB2312"/>
          <w:color w:val="000000"/>
          <w:kern w:val="0"/>
          <w:sz w:val="32"/>
          <w:szCs w:val="32"/>
        </w:rPr>
        <w:t>（三）深入开展</w:t>
      </w:r>
      <w:r>
        <w:rPr>
          <w:rFonts w:eastAsia="楷体_GB2312"/>
          <w:color w:val="000000"/>
          <w:kern w:val="0"/>
          <w:sz w:val="32"/>
          <w:szCs w:val="32"/>
        </w:rPr>
        <w:t>“</w:t>
      </w:r>
      <w:r>
        <w:rPr>
          <w:rFonts w:eastAsia="楷体_GB2312"/>
          <w:color w:val="000000"/>
          <w:kern w:val="0"/>
          <w:sz w:val="32"/>
          <w:szCs w:val="32"/>
        </w:rPr>
        <w:t>崇尚法典精神</w:t>
      </w:r>
      <w:r>
        <w:rPr>
          <w:rFonts w:eastAsia="楷体_GB2312"/>
          <w:color w:val="000000"/>
          <w:kern w:val="0"/>
          <w:sz w:val="32"/>
          <w:szCs w:val="32"/>
        </w:rPr>
        <w:t>·</w:t>
      </w:r>
      <w:r>
        <w:rPr>
          <w:rFonts w:eastAsia="楷体_GB2312"/>
          <w:color w:val="000000"/>
          <w:kern w:val="0"/>
          <w:sz w:val="32"/>
          <w:szCs w:val="32"/>
        </w:rPr>
        <w:t>共筑美好生活</w:t>
      </w:r>
      <w:r>
        <w:rPr>
          <w:rFonts w:eastAsia="楷体_GB2312"/>
          <w:color w:val="000000"/>
          <w:kern w:val="0"/>
          <w:sz w:val="32"/>
          <w:szCs w:val="32"/>
        </w:rPr>
        <w:t>”</w:t>
      </w:r>
      <w:r>
        <w:rPr>
          <w:rFonts w:eastAsia="楷体_GB2312"/>
          <w:color w:val="000000"/>
          <w:kern w:val="0"/>
          <w:sz w:val="32"/>
          <w:szCs w:val="32"/>
        </w:rPr>
        <w:t>主题民法典普法宣传活动。</w:t>
      </w:r>
      <w:r>
        <w:rPr>
          <w:rFonts w:eastAsia="FangSong_GB2312"/>
          <w:kern w:val="0"/>
          <w:sz w:val="32"/>
          <w:szCs w:val="32"/>
        </w:rPr>
        <w:t>广泛开展民法典普法宣传，帮助广大群众、干部职工提高运用民法典维护权益、化解矛盾纠纷的能力和</w:t>
      </w:r>
      <w:r>
        <w:rPr>
          <w:rFonts w:eastAsia="FangSong_GB2312"/>
          <w:kern w:val="0"/>
          <w:sz w:val="32"/>
          <w:szCs w:val="32"/>
        </w:rPr>
        <w:lastRenderedPageBreak/>
        <w:t>水平，营造诚实守信社会氛围。</w:t>
      </w:r>
    </w:p>
    <w:p w:rsidR="0006013A" w:rsidRDefault="0006013A" w:rsidP="0006013A">
      <w:pPr>
        <w:snapToGrid w:val="0"/>
        <w:spacing w:line="560" w:lineRule="exact"/>
        <w:ind w:firstLineChars="200" w:firstLine="640"/>
        <w:rPr>
          <w:rFonts w:eastAsia="FangSong_GB2312"/>
          <w:kern w:val="0"/>
          <w:sz w:val="32"/>
          <w:szCs w:val="32"/>
        </w:rPr>
      </w:pPr>
      <w:r>
        <w:rPr>
          <w:rFonts w:eastAsia="楷体_GB2312"/>
          <w:color w:val="000000"/>
          <w:kern w:val="0"/>
          <w:sz w:val="32"/>
          <w:szCs w:val="32"/>
        </w:rPr>
        <w:t>（四）组织国家工作人员学法用法。</w:t>
      </w:r>
      <w:r>
        <w:rPr>
          <w:rFonts w:eastAsia="FangSong_GB2312"/>
          <w:kern w:val="0"/>
          <w:sz w:val="32"/>
          <w:szCs w:val="32"/>
        </w:rPr>
        <w:t>各单位党委（组）理论中心组集体学法不少于</w:t>
      </w:r>
      <w:r>
        <w:rPr>
          <w:rFonts w:eastAsia="FangSong_GB2312"/>
          <w:kern w:val="0"/>
          <w:sz w:val="32"/>
          <w:szCs w:val="32"/>
        </w:rPr>
        <w:t>2</w:t>
      </w:r>
      <w:r>
        <w:rPr>
          <w:rFonts w:eastAsia="FangSong_GB2312"/>
          <w:kern w:val="0"/>
          <w:sz w:val="32"/>
          <w:szCs w:val="32"/>
        </w:rPr>
        <w:t>次；认真完成领导、干部职工网上学法用法考试。</w:t>
      </w:r>
    </w:p>
    <w:p w:rsidR="0006013A" w:rsidRDefault="0006013A" w:rsidP="0006013A">
      <w:pPr>
        <w:snapToGrid w:val="0"/>
        <w:spacing w:line="560" w:lineRule="exact"/>
        <w:ind w:firstLineChars="200" w:firstLine="640"/>
        <w:rPr>
          <w:rFonts w:eastAsia="FangSong_GB2312"/>
          <w:kern w:val="0"/>
          <w:sz w:val="32"/>
          <w:szCs w:val="32"/>
        </w:rPr>
      </w:pPr>
      <w:r>
        <w:rPr>
          <w:rFonts w:eastAsia="楷体_GB2312"/>
          <w:color w:val="000000"/>
          <w:kern w:val="0"/>
          <w:sz w:val="32"/>
          <w:szCs w:val="32"/>
        </w:rPr>
        <w:t>（五）实施</w:t>
      </w:r>
      <w:r>
        <w:rPr>
          <w:rFonts w:eastAsia="楷体_GB2312"/>
          <w:color w:val="000000"/>
          <w:kern w:val="0"/>
          <w:sz w:val="32"/>
          <w:szCs w:val="32"/>
        </w:rPr>
        <w:t>“</w:t>
      </w:r>
      <w:r>
        <w:rPr>
          <w:rFonts w:eastAsia="楷体_GB2312"/>
          <w:color w:val="000000"/>
          <w:kern w:val="0"/>
          <w:sz w:val="32"/>
          <w:szCs w:val="32"/>
        </w:rPr>
        <w:t>法治护航重点工作</w:t>
      </w:r>
      <w:r>
        <w:rPr>
          <w:rFonts w:eastAsia="楷体_GB2312"/>
          <w:color w:val="000000"/>
          <w:kern w:val="0"/>
          <w:sz w:val="32"/>
          <w:szCs w:val="32"/>
        </w:rPr>
        <w:t>”</w:t>
      </w:r>
      <w:r>
        <w:rPr>
          <w:rFonts w:eastAsia="楷体_GB2312"/>
          <w:color w:val="000000"/>
          <w:kern w:val="0"/>
          <w:sz w:val="32"/>
          <w:szCs w:val="32"/>
        </w:rPr>
        <w:t>行动。</w:t>
      </w:r>
      <w:r>
        <w:rPr>
          <w:rFonts w:eastAsia="FangSong_GB2312"/>
          <w:kern w:val="0"/>
          <w:sz w:val="32"/>
          <w:szCs w:val="32"/>
        </w:rPr>
        <w:t>围绕重点工作，大力宣传</w:t>
      </w:r>
      <w:r>
        <w:rPr>
          <w:rFonts w:eastAsia="FangSong_GB2312"/>
          <w:kern w:val="0"/>
          <w:sz w:val="32"/>
          <w:szCs w:val="32"/>
        </w:rPr>
        <w:t>2022</w:t>
      </w:r>
      <w:r>
        <w:rPr>
          <w:rFonts w:eastAsia="FangSong_GB2312"/>
          <w:kern w:val="0"/>
          <w:sz w:val="32"/>
          <w:szCs w:val="32"/>
        </w:rPr>
        <w:t>年杭州亚运会、数字化改革、疫情防控、扫黑除恶、优化营商环境等相关法规。</w:t>
      </w:r>
    </w:p>
    <w:p w:rsidR="0006013A" w:rsidRDefault="0006013A" w:rsidP="0006013A">
      <w:pPr>
        <w:snapToGrid w:val="0"/>
        <w:spacing w:line="560" w:lineRule="exact"/>
        <w:ind w:firstLineChars="200" w:firstLine="640"/>
        <w:rPr>
          <w:rFonts w:eastAsia="FangSong_GB2312"/>
          <w:kern w:val="0"/>
          <w:sz w:val="32"/>
          <w:szCs w:val="32"/>
        </w:rPr>
      </w:pPr>
      <w:r>
        <w:rPr>
          <w:rFonts w:eastAsia="楷体_GB2312"/>
          <w:color w:val="000000"/>
          <w:kern w:val="0"/>
          <w:sz w:val="32"/>
          <w:szCs w:val="32"/>
        </w:rPr>
        <w:t>（六）贯彻落实卫生健康系统</w:t>
      </w:r>
      <w:r>
        <w:rPr>
          <w:rFonts w:eastAsia="楷体_GB2312"/>
          <w:color w:val="000000"/>
          <w:kern w:val="0"/>
          <w:sz w:val="32"/>
          <w:szCs w:val="32"/>
        </w:rPr>
        <w:t>“</w:t>
      </w:r>
      <w:r>
        <w:rPr>
          <w:rFonts w:eastAsia="楷体_GB2312"/>
          <w:color w:val="000000"/>
          <w:kern w:val="0"/>
          <w:sz w:val="32"/>
          <w:szCs w:val="32"/>
        </w:rPr>
        <w:t>八五</w:t>
      </w:r>
      <w:r>
        <w:rPr>
          <w:rFonts w:eastAsia="楷体_GB2312"/>
          <w:color w:val="000000"/>
          <w:kern w:val="0"/>
          <w:sz w:val="32"/>
          <w:szCs w:val="32"/>
        </w:rPr>
        <w:t>”</w:t>
      </w:r>
      <w:r>
        <w:rPr>
          <w:rFonts w:eastAsia="楷体_GB2312"/>
          <w:color w:val="000000"/>
          <w:kern w:val="0"/>
          <w:sz w:val="32"/>
          <w:szCs w:val="32"/>
        </w:rPr>
        <w:t>普法部署。</w:t>
      </w:r>
      <w:r>
        <w:rPr>
          <w:rFonts w:eastAsia="FangSong_GB2312"/>
          <w:kern w:val="0"/>
          <w:sz w:val="32"/>
          <w:szCs w:val="32"/>
        </w:rPr>
        <w:t>开展公民法治素养提升专项行动，充分运用微信公众号等新媒体宣传阵地，利用</w:t>
      </w:r>
      <w:r>
        <w:rPr>
          <w:rFonts w:eastAsia="FangSong_GB2312"/>
          <w:kern w:val="0"/>
          <w:sz w:val="32"/>
          <w:szCs w:val="32"/>
        </w:rPr>
        <w:t>“5·31”</w:t>
      </w:r>
      <w:r>
        <w:rPr>
          <w:rFonts w:eastAsia="FangSong_GB2312"/>
          <w:kern w:val="0"/>
          <w:sz w:val="32"/>
          <w:szCs w:val="32"/>
        </w:rPr>
        <w:t>世界无烟日、</w:t>
      </w:r>
      <w:r>
        <w:rPr>
          <w:rFonts w:eastAsia="FangSong_GB2312"/>
          <w:kern w:val="0"/>
          <w:sz w:val="32"/>
          <w:szCs w:val="32"/>
        </w:rPr>
        <w:t>“6·14”</w:t>
      </w:r>
      <w:r>
        <w:rPr>
          <w:rFonts w:eastAsia="FangSong_GB2312"/>
          <w:kern w:val="0"/>
          <w:sz w:val="32"/>
          <w:szCs w:val="32"/>
        </w:rPr>
        <w:t>世界献血者日等时间节点，宣传人口、计生、公共卫生、医疗服务、新冠肺炎疫情防控等相关法规，开展法治宣传教育。</w:t>
      </w:r>
    </w:p>
    <w:p w:rsidR="0006013A" w:rsidRDefault="0006013A" w:rsidP="0006013A">
      <w:pPr>
        <w:snapToGrid w:val="0"/>
        <w:spacing w:line="560" w:lineRule="exact"/>
        <w:ind w:firstLineChars="200" w:firstLine="640"/>
        <w:rPr>
          <w:rFonts w:eastAsia="黑体"/>
          <w:bCs/>
          <w:kern w:val="0"/>
          <w:sz w:val="32"/>
          <w:szCs w:val="32"/>
          <w:shd w:val="clear" w:color="auto" w:fill="FFFFFF"/>
        </w:rPr>
      </w:pPr>
      <w:r>
        <w:rPr>
          <w:rFonts w:eastAsia="黑体"/>
          <w:bCs/>
          <w:kern w:val="0"/>
          <w:sz w:val="32"/>
          <w:szCs w:val="32"/>
          <w:shd w:val="clear" w:color="auto" w:fill="FFFFFF"/>
        </w:rPr>
        <w:t>二、个性任务</w:t>
      </w:r>
      <w:r>
        <w:rPr>
          <w:rFonts w:eastAsia="楷体_GB2312"/>
          <w:bCs/>
          <w:kern w:val="0"/>
          <w:sz w:val="32"/>
          <w:szCs w:val="32"/>
          <w:shd w:val="clear" w:color="auto" w:fill="FFFFFF"/>
        </w:rPr>
        <w:t>（机关处室、委属各单位）</w:t>
      </w:r>
    </w:p>
    <w:tbl>
      <w:tblPr>
        <w:tblpPr w:leftFromText="180" w:rightFromText="180" w:vertAnchor="text" w:horzAnchor="page" w:tblpXSpec="center" w:tblpY="212"/>
        <w:tblOverlap w:val="never"/>
        <w:tblW w:w="9073"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719"/>
        <w:gridCol w:w="1715"/>
        <w:gridCol w:w="6639"/>
      </w:tblGrid>
      <w:tr w:rsidR="0006013A" w:rsidTr="00F91E38">
        <w:trPr>
          <w:trHeight w:val="596"/>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黑体"/>
                <w:color w:val="000000"/>
                <w:sz w:val="28"/>
                <w:szCs w:val="28"/>
              </w:rPr>
            </w:pPr>
            <w:r>
              <w:rPr>
                <w:rFonts w:eastAsia="黑体"/>
                <w:color w:val="010101"/>
                <w:kern w:val="0"/>
                <w:sz w:val="28"/>
                <w:szCs w:val="28"/>
              </w:rPr>
              <w:t>序号</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黑体"/>
                <w:color w:val="010101"/>
                <w:kern w:val="0"/>
                <w:sz w:val="28"/>
                <w:szCs w:val="28"/>
              </w:rPr>
            </w:pPr>
            <w:r>
              <w:rPr>
                <w:rFonts w:eastAsia="黑体"/>
                <w:color w:val="010101"/>
                <w:kern w:val="0"/>
                <w:sz w:val="28"/>
                <w:szCs w:val="28"/>
              </w:rPr>
              <w:t>责任主体</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黑体"/>
                <w:color w:val="000000"/>
                <w:sz w:val="28"/>
                <w:szCs w:val="28"/>
              </w:rPr>
            </w:pPr>
            <w:r>
              <w:rPr>
                <w:rFonts w:eastAsia="黑体"/>
                <w:color w:val="010101"/>
                <w:kern w:val="0"/>
                <w:sz w:val="28"/>
                <w:szCs w:val="28"/>
              </w:rPr>
              <w:t>职责任务</w:t>
            </w:r>
          </w:p>
        </w:tc>
      </w:tr>
      <w:tr w:rsidR="0006013A" w:rsidTr="00F91E38">
        <w:trPr>
          <w:trHeight w:val="610"/>
          <w:jc w:val="center"/>
        </w:trPr>
        <w:tc>
          <w:tcPr>
            <w:tcW w:w="9073" w:type="dxa"/>
            <w:gridSpan w:val="3"/>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黑体"/>
                <w:color w:val="010101"/>
                <w:kern w:val="0"/>
                <w:sz w:val="28"/>
                <w:szCs w:val="28"/>
              </w:rPr>
            </w:pPr>
            <w:r>
              <w:rPr>
                <w:rFonts w:eastAsia="黑体"/>
                <w:color w:val="010101"/>
                <w:kern w:val="0"/>
                <w:sz w:val="28"/>
                <w:szCs w:val="28"/>
              </w:rPr>
              <w:t>委机关</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00000"/>
                <w:sz w:val="28"/>
                <w:szCs w:val="28"/>
              </w:rPr>
            </w:pPr>
            <w:r>
              <w:rPr>
                <w:rFonts w:eastAsia="FangSong_GB2312"/>
                <w:color w:val="010101"/>
                <w:kern w:val="0"/>
                <w:sz w:val="28"/>
                <w:szCs w:val="28"/>
              </w:rPr>
              <w:t>1</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政策法规处（行政审批处）</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pStyle w:val="a4"/>
              <w:widowControl/>
              <w:numPr>
                <w:ilvl w:val="0"/>
                <w:numId w:val="1"/>
              </w:numPr>
              <w:shd w:val="clear" w:color="auto" w:fill="FFFFFF"/>
              <w:tabs>
                <w:tab w:val="left" w:pos="312"/>
              </w:tabs>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组织本系统开展法治宣传教育，督促指导本系统落实</w:t>
            </w:r>
            <w:r>
              <w:rPr>
                <w:rFonts w:ascii="Times New Roman" w:eastAsia="FangSong_GB2312" w:hAnsi="Times New Roman"/>
                <w:color w:val="010101"/>
                <w:sz w:val="28"/>
                <w:szCs w:val="28"/>
              </w:rPr>
              <w:t>“</w:t>
            </w:r>
            <w:r>
              <w:rPr>
                <w:rFonts w:ascii="Times New Roman" w:eastAsia="FangSong_GB2312" w:hAnsi="Times New Roman"/>
                <w:color w:val="010101"/>
                <w:sz w:val="28"/>
                <w:szCs w:val="28"/>
              </w:rPr>
              <w:t>八五</w:t>
            </w:r>
            <w:r>
              <w:rPr>
                <w:rFonts w:ascii="Times New Roman" w:eastAsia="FangSong_GB2312" w:hAnsi="Times New Roman"/>
                <w:color w:val="010101"/>
                <w:sz w:val="28"/>
                <w:szCs w:val="28"/>
              </w:rPr>
              <w:t>”</w:t>
            </w:r>
            <w:r>
              <w:rPr>
                <w:rFonts w:ascii="Times New Roman" w:eastAsia="FangSong_GB2312" w:hAnsi="Times New Roman"/>
                <w:color w:val="010101"/>
                <w:sz w:val="28"/>
                <w:szCs w:val="28"/>
              </w:rPr>
              <w:t>普法规划和年度普法工作任务。</w:t>
            </w:r>
          </w:p>
          <w:p w:rsidR="0006013A" w:rsidRDefault="0006013A" w:rsidP="00F91E38">
            <w:pPr>
              <w:pStyle w:val="a4"/>
              <w:widowControl/>
              <w:shd w:val="clear" w:color="auto" w:fill="FFFFFF"/>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2.</w:t>
            </w:r>
            <w:r>
              <w:rPr>
                <w:rFonts w:ascii="Times New Roman" w:eastAsia="FangSong_GB2312" w:hAnsi="Times New Roman"/>
                <w:color w:val="010101"/>
                <w:sz w:val="28"/>
                <w:szCs w:val="28"/>
              </w:rPr>
              <w:t>组织学习宣传贯彻习近平法治思想。</w:t>
            </w:r>
          </w:p>
          <w:p w:rsidR="0006013A" w:rsidRDefault="0006013A" w:rsidP="00F91E38">
            <w:pPr>
              <w:pStyle w:val="a4"/>
              <w:widowControl/>
              <w:shd w:val="clear" w:color="auto" w:fill="FFFFFF"/>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3.</w:t>
            </w:r>
            <w:r>
              <w:rPr>
                <w:rFonts w:ascii="Times New Roman" w:eastAsia="FangSong_GB2312" w:hAnsi="Times New Roman"/>
                <w:color w:val="010101"/>
                <w:sz w:val="28"/>
                <w:szCs w:val="28"/>
              </w:rPr>
              <w:t>开展法治、执法业务培训，提升执法（管理）人员依法治理能力。</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00000"/>
                <w:sz w:val="28"/>
                <w:szCs w:val="28"/>
              </w:rPr>
            </w:pPr>
            <w:r>
              <w:rPr>
                <w:rFonts w:eastAsia="FangSong_GB2312"/>
                <w:color w:val="010101"/>
                <w:kern w:val="0"/>
                <w:sz w:val="28"/>
                <w:szCs w:val="28"/>
              </w:rPr>
              <w:t>2</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组织人事处</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pStyle w:val="a4"/>
              <w:widowControl/>
              <w:shd w:val="clear" w:color="auto" w:fill="FFFFFF"/>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1.</w:t>
            </w:r>
            <w:r>
              <w:rPr>
                <w:rFonts w:ascii="Times New Roman" w:eastAsia="FangSong_GB2312" w:hAnsi="Times New Roman"/>
                <w:color w:val="010101"/>
                <w:sz w:val="28"/>
                <w:szCs w:val="28"/>
              </w:rPr>
              <w:t>组织公务员参加法律知识学习、考试。</w:t>
            </w:r>
          </w:p>
          <w:p w:rsidR="0006013A" w:rsidRDefault="0006013A" w:rsidP="00F91E38">
            <w:pPr>
              <w:pStyle w:val="a4"/>
              <w:widowControl/>
              <w:shd w:val="clear" w:color="auto" w:fill="FFFFFF"/>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2.</w:t>
            </w:r>
            <w:r>
              <w:rPr>
                <w:rFonts w:ascii="Times New Roman" w:eastAsia="FangSong_GB2312" w:hAnsi="Times New Roman"/>
                <w:color w:val="010101"/>
                <w:sz w:val="28"/>
                <w:szCs w:val="28"/>
              </w:rPr>
              <w:t>组织本系统深入学习贯彻党的十九届六中全会会议精神。</w:t>
            </w:r>
          </w:p>
          <w:p w:rsidR="0006013A" w:rsidRDefault="0006013A" w:rsidP="00F91E38">
            <w:pPr>
              <w:pStyle w:val="a4"/>
              <w:widowControl/>
              <w:shd w:val="clear" w:color="auto" w:fill="FFFFFF"/>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3.</w:t>
            </w:r>
            <w:r>
              <w:rPr>
                <w:rFonts w:ascii="Times New Roman" w:eastAsia="FangSong_GB2312" w:hAnsi="Times New Roman"/>
                <w:color w:val="010101"/>
                <w:sz w:val="28"/>
                <w:szCs w:val="28"/>
              </w:rPr>
              <w:t>组织落实国家工作人员宪法宣誓制度。</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3</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宣传处</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pStyle w:val="a4"/>
              <w:widowControl/>
              <w:shd w:val="clear" w:color="auto" w:fill="FFFFFF"/>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1.</w:t>
            </w:r>
            <w:r>
              <w:rPr>
                <w:rFonts w:ascii="Times New Roman" w:eastAsia="FangSong_GB2312" w:hAnsi="Times New Roman"/>
                <w:color w:val="010101"/>
                <w:sz w:val="28"/>
                <w:szCs w:val="28"/>
              </w:rPr>
              <w:t>组织安排党委理论中心组年度学法（含党内法规）不少于</w:t>
            </w:r>
            <w:r>
              <w:rPr>
                <w:rFonts w:ascii="Times New Roman" w:eastAsia="FangSong_GB2312" w:hAnsi="Times New Roman"/>
                <w:color w:val="010101"/>
                <w:sz w:val="28"/>
                <w:szCs w:val="28"/>
              </w:rPr>
              <w:t>2</w:t>
            </w:r>
            <w:r>
              <w:rPr>
                <w:rFonts w:ascii="Times New Roman" w:eastAsia="FangSong_GB2312" w:hAnsi="Times New Roman"/>
                <w:color w:val="010101"/>
                <w:sz w:val="28"/>
                <w:szCs w:val="28"/>
              </w:rPr>
              <w:t>次。</w:t>
            </w:r>
          </w:p>
          <w:p w:rsidR="0006013A" w:rsidRDefault="0006013A" w:rsidP="00F91E38">
            <w:pPr>
              <w:pStyle w:val="a4"/>
              <w:widowControl/>
              <w:shd w:val="clear" w:color="auto" w:fill="FFFFFF"/>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2.</w:t>
            </w:r>
            <w:r>
              <w:rPr>
                <w:rFonts w:ascii="Times New Roman" w:eastAsia="FangSong_GB2312" w:hAnsi="Times New Roman"/>
                <w:color w:val="010101"/>
                <w:sz w:val="28"/>
                <w:szCs w:val="28"/>
              </w:rPr>
              <w:t>积极对党委政府重点工作进行宣传。</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4</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机关党委</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pStyle w:val="a4"/>
              <w:widowControl/>
              <w:shd w:val="clear" w:color="auto" w:fill="FFFFFF"/>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组织学习宣传党内法规、重要政策。</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5</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其他处室</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pStyle w:val="a4"/>
              <w:widowControl/>
              <w:shd w:val="clear" w:color="auto" w:fill="FFFFFF"/>
              <w:snapToGrid w:val="0"/>
              <w:spacing w:beforeAutospacing="0" w:afterAutospacing="0" w:line="480" w:lineRule="exact"/>
              <w:ind w:firstLineChars="200" w:firstLine="560"/>
              <w:rPr>
                <w:rFonts w:ascii="Times New Roman" w:eastAsia="FangSong_GB2312" w:hAnsi="Times New Roman"/>
                <w:color w:val="010101"/>
                <w:sz w:val="28"/>
                <w:szCs w:val="28"/>
              </w:rPr>
            </w:pPr>
            <w:r>
              <w:rPr>
                <w:rFonts w:ascii="Times New Roman" w:eastAsia="FangSong_GB2312" w:hAnsi="Times New Roman"/>
                <w:color w:val="010101"/>
                <w:sz w:val="28"/>
                <w:szCs w:val="28"/>
              </w:rPr>
              <w:t>根据职能和管理服务对象的需求，宣传人口、计生、公共卫生、医疗服务、新冠肺炎疫情防控、安全生产等相关法规，突出基本医疗卫生与健康促进法、母婴保健法、医师法、中医药法、精神卫生法等法律知识的宣传、培训。</w:t>
            </w:r>
          </w:p>
        </w:tc>
      </w:tr>
      <w:tr w:rsidR="0006013A" w:rsidTr="00F91E38">
        <w:trPr>
          <w:trHeight w:val="620"/>
          <w:jc w:val="center"/>
        </w:trPr>
        <w:tc>
          <w:tcPr>
            <w:tcW w:w="9073" w:type="dxa"/>
            <w:gridSpan w:val="3"/>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黑体"/>
                <w:color w:val="010101"/>
                <w:kern w:val="0"/>
                <w:sz w:val="28"/>
                <w:szCs w:val="28"/>
              </w:rPr>
              <w:t>委属各单位</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6</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委属各医院</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1.</w:t>
            </w:r>
            <w:r>
              <w:rPr>
                <w:rFonts w:eastAsia="FangSong_GB2312"/>
                <w:color w:val="010101"/>
                <w:kern w:val="0"/>
                <w:sz w:val="28"/>
                <w:szCs w:val="28"/>
              </w:rPr>
              <w:t>结合医院特点，积极开展基本医疗卫生与健康促进法、母婴保健法、医师法、中医药法、精神卫生法等医疗服务法规和新冠肺炎疫情防控相关法规学习宣传。</w:t>
            </w:r>
          </w:p>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2.</w:t>
            </w:r>
            <w:r>
              <w:rPr>
                <w:rFonts w:eastAsia="FangSong_GB2312"/>
                <w:color w:val="010101"/>
                <w:kern w:val="0"/>
                <w:sz w:val="28"/>
                <w:szCs w:val="28"/>
              </w:rPr>
              <w:t>加强依法执业、纠纷预防处理、民法等相关法规学习培训。</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7</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left"/>
              <w:textAlignment w:val="baseline"/>
              <w:rPr>
                <w:rFonts w:eastAsia="FangSong_GB2312"/>
                <w:color w:val="010101"/>
                <w:kern w:val="0"/>
                <w:sz w:val="28"/>
                <w:szCs w:val="28"/>
              </w:rPr>
            </w:pPr>
            <w:r>
              <w:rPr>
                <w:rFonts w:eastAsia="FangSong_GB2312"/>
                <w:color w:val="010101"/>
                <w:kern w:val="0"/>
                <w:sz w:val="28"/>
                <w:szCs w:val="28"/>
              </w:rPr>
              <w:t>市卫生健康事业发展中心</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1.</w:t>
            </w:r>
            <w:r>
              <w:rPr>
                <w:rFonts w:eastAsia="FangSong_GB2312"/>
                <w:color w:val="010101"/>
                <w:kern w:val="0"/>
                <w:sz w:val="28"/>
                <w:szCs w:val="28"/>
              </w:rPr>
              <w:t>积极学习宣传老年服务等工作相关法规。</w:t>
            </w:r>
          </w:p>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2.</w:t>
            </w:r>
            <w:r>
              <w:rPr>
                <w:rFonts w:eastAsia="FangSong_GB2312"/>
                <w:color w:val="010101"/>
                <w:kern w:val="0"/>
                <w:sz w:val="28"/>
                <w:szCs w:val="28"/>
              </w:rPr>
              <w:t>突出对党委、政府重点工作进行宣传。</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8</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textAlignment w:val="baseline"/>
              <w:rPr>
                <w:rFonts w:eastAsia="FangSong_GB2312"/>
                <w:color w:val="010101"/>
                <w:kern w:val="0"/>
                <w:sz w:val="28"/>
                <w:szCs w:val="28"/>
              </w:rPr>
            </w:pPr>
            <w:r>
              <w:rPr>
                <w:rFonts w:eastAsia="FangSong_GB2312"/>
                <w:color w:val="010101"/>
                <w:kern w:val="0"/>
                <w:sz w:val="28"/>
                <w:szCs w:val="28"/>
              </w:rPr>
              <w:t>市疾病预防控制中心</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1.</w:t>
            </w:r>
            <w:r>
              <w:rPr>
                <w:rFonts w:eastAsia="FangSong_GB2312"/>
                <w:color w:val="010101"/>
                <w:kern w:val="0"/>
                <w:sz w:val="28"/>
                <w:szCs w:val="28"/>
              </w:rPr>
              <w:t>利用</w:t>
            </w:r>
            <w:r>
              <w:rPr>
                <w:rFonts w:eastAsia="FangSong_GB2312"/>
                <w:color w:val="010101"/>
                <w:kern w:val="0"/>
                <w:sz w:val="28"/>
                <w:szCs w:val="28"/>
              </w:rPr>
              <w:t>“5·31”</w:t>
            </w:r>
            <w:r>
              <w:rPr>
                <w:rFonts w:eastAsia="FangSong_GB2312"/>
                <w:color w:val="010101"/>
                <w:kern w:val="0"/>
                <w:sz w:val="28"/>
                <w:szCs w:val="28"/>
              </w:rPr>
              <w:t>世界无烟日、疾病防治日，开展主题宣传。</w:t>
            </w:r>
          </w:p>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2.</w:t>
            </w:r>
            <w:r>
              <w:rPr>
                <w:rFonts w:eastAsia="FangSong_GB2312"/>
                <w:color w:val="010101"/>
                <w:kern w:val="0"/>
                <w:sz w:val="28"/>
                <w:szCs w:val="28"/>
              </w:rPr>
              <w:t>积极宣传新冠肺炎疫情防控等传染病防治、公共卫生法规。</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9</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textAlignment w:val="baseline"/>
              <w:rPr>
                <w:rFonts w:eastAsia="FangSong_GB2312"/>
                <w:color w:val="010101"/>
                <w:kern w:val="0"/>
                <w:sz w:val="28"/>
                <w:szCs w:val="28"/>
              </w:rPr>
            </w:pPr>
            <w:r>
              <w:rPr>
                <w:rFonts w:eastAsia="FangSong_GB2312"/>
                <w:color w:val="010101"/>
                <w:kern w:val="0"/>
                <w:sz w:val="28"/>
                <w:szCs w:val="28"/>
              </w:rPr>
              <w:t>市卫生健康行政执法队</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1.</w:t>
            </w:r>
            <w:r>
              <w:rPr>
                <w:rFonts w:eastAsia="FangSong_GB2312"/>
                <w:color w:val="010101"/>
                <w:kern w:val="0"/>
                <w:sz w:val="28"/>
                <w:szCs w:val="28"/>
              </w:rPr>
              <w:t>积极宣传医疗卫生、人口计生、公共卫生、新冠肺炎疫情防控等相关法规。</w:t>
            </w:r>
          </w:p>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2.</w:t>
            </w:r>
            <w:r>
              <w:rPr>
                <w:rFonts w:eastAsia="FangSong_GB2312"/>
                <w:color w:val="010101"/>
                <w:kern w:val="0"/>
                <w:sz w:val="28"/>
                <w:szCs w:val="28"/>
              </w:rPr>
              <w:t>加强医疗美容等重点领域依法治理，对医疗美容等领域实行重点监管，推进医美行业依法诚信服务。</w:t>
            </w:r>
          </w:p>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3.</w:t>
            </w:r>
            <w:r>
              <w:rPr>
                <w:rFonts w:eastAsia="FangSong_GB2312"/>
                <w:color w:val="010101"/>
                <w:kern w:val="0"/>
                <w:sz w:val="28"/>
                <w:szCs w:val="28"/>
              </w:rPr>
              <w:t>积极开展以案释法工作。</w:t>
            </w:r>
          </w:p>
          <w:p w:rsidR="0006013A" w:rsidRDefault="0006013A" w:rsidP="00F91E38">
            <w:pPr>
              <w:widowControl/>
              <w:snapToGrid w:val="0"/>
              <w:spacing w:line="480" w:lineRule="exact"/>
              <w:ind w:firstLineChars="200" w:firstLine="560"/>
              <w:jc w:val="left"/>
              <w:textAlignment w:val="baseline"/>
              <w:rPr>
                <w:rFonts w:eastAsia="FangSong_GB2312"/>
              </w:rPr>
            </w:pPr>
            <w:r>
              <w:rPr>
                <w:rFonts w:eastAsia="FangSong_GB2312"/>
                <w:color w:val="010101"/>
                <w:kern w:val="0"/>
                <w:sz w:val="28"/>
                <w:szCs w:val="28"/>
              </w:rPr>
              <w:t>4.</w:t>
            </w:r>
            <w:r>
              <w:rPr>
                <w:rFonts w:eastAsia="FangSong_GB2312"/>
                <w:color w:val="010101"/>
                <w:kern w:val="0"/>
                <w:sz w:val="28"/>
                <w:szCs w:val="28"/>
              </w:rPr>
              <w:t>加强执法队伍建设，开展执法业务培训。</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10</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市急救中心</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利用急救法规实施纪念日、世界急救日等重要时间节点开展急救法规宣传。</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11</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left"/>
              <w:textAlignment w:val="baseline"/>
              <w:rPr>
                <w:rFonts w:eastAsia="FangSong_GB2312"/>
                <w:color w:val="010101"/>
                <w:kern w:val="0"/>
                <w:sz w:val="28"/>
                <w:szCs w:val="28"/>
              </w:rPr>
            </w:pPr>
            <w:r>
              <w:rPr>
                <w:rFonts w:eastAsia="FangSong_GB2312"/>
                <w:color w:val="010101"/>
                <w:kern w:val="0"/>
                <w:sz w:val="28"/>
                <w:szCs w:val="28"/>
              </w:rPr>
              <w:t>市职业病防治院</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组织开展</w:t>
            </w:r>
            <w:r>
              <w:rPr>
                <w:rFonts w:eastAsia="FangSong_GB2312"/>
                <w:color w:val="010101"/>
                <w:kern w:val="0"/>
                <w:sz w:val="28"/>
                <w:szCs w:val="28"/>
              </w:rPr>
              <w:t>“</w:t>
            </w:r>
            <w:r>
              <w:rPr>
                <w:rFonts w:eastAsia="FangSong_GB2312"/>
                <w:color w:val="010101"/>
                <w:kern w:val="0"/>
                <w:sz w:val="28"/>
                <w:szCs w:val="28"/>
              </w:rPr>
              <w:t>职业病防治法</w:t>
            </w:r>
            <w:r>
              <w:rPr>
                <w:rFonts w:eastAsia="FangSong_GB2312"/>
                <w:color w:val="010101"/>
                <w:kern w:val="0"/>
                <w:sz w:val="28"/>
                <w:szCs w:val="28"/>
              </w:rPr>
              <w:t>”</w:t>
            </w:r>
            <w:r>
              <w:rPr>
                <w:rFonts w:eastAsia="FangSong_GB2312"/>
                <w:color w:val="010101"/>
                <w:kern w:val="0"/>
                <w:sz w:val="28"/>
                <w:szCs w:val="28"/>
              </w:rPr>
              <w:t>宣传周活动，深入工厂、楼宇、建筑工地等开展职业病防治法规宣传。</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12</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left"/>
              <w:textAlignment w:val="baseline"/>
              <w:rPr>
                <w:rFonts w:eastAsia="FangSong_GB2312"/>
                <w:color w:val="010101"/>
                <w:kern w:val="0"/>
                <w:sz w:val="28"/>
                <w:szCs w:val="28"/>
              </w:rPr>
            </w:pPr>
            <w:r>
              <w:rPr>
                <w:rFonts w:eastAsia="FangSong_GB2312"/>
                <w:color w:val="010101"/>
                <w:kern w:val="0"/>
                <w:sz w:val="28"/>
                <w:szCs w:val="28"/>
              </w:rPr>
              <w:t>市妇女儿童健康服务中心</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利用主题活动日，积极宣传人口计生、母婴保健等相关法规。</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13</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left"/>
              <w:textAlignment w:val="baseline"/>
              <w:rPr>
                <w:rFonts w:eastAsia="FangSong_GB2312"/>
                <w:color w:val="010101"/>
                <w:kern w:val="0"/>
                <w:sz w:val="28"/>
                <w:szCs w:val="28"/>
              </w:rPr>
            </w:pPr>
            <w:r>
              <w:rPr>
                <w:rFonts w:eastAsia="FangSong_GB2312"/>
                <w:color w:val="010101"/>
                <w:kern w:val="0"/>
                <w:sz w:val="28"/>
                <w:szCs w:val="28"/>
              </w:rPr>
              <w:t>市医学学会服务中心</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积极开展医疗鉴定、医疗纠纷处理等有关的法律咨询、法律宣讲、法律服务等活动。</w:t>
            </w:r>
          </w:p>
        </w:tc>
      </w:tr>
      <w:tr w:rsidR="0006013A" w:rsidTr="00F91E38">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14</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left"/>
              <w:textAlignment w:val="baseline"/>
              <w:rPr>
                <w:rFonts w:eastAsia="FangSong_GB2312"/>
                <w:color w:val="010101"/>
                <w:kern w:val="0"/>
                <w:sz w:val="28"/>
                <w:szCs w:val="28"/>
              </w:rPr>
            </w:pPr>
            <w:r>
              <w:rPr>
                <w:rFonts w:eastAsia="FangSong_GB2312"/>
                <w:color w:val="010101"/>
                <w:kern w:val="0"/>
                <w:sz w:val="28"/>
                <w:szCs w:val="28"/>
              </w:rPr>
              <w:t>市健康城市指导中心（献血服务中心）</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利用第</w:t>
            </w:r>
            <w:r>
              <w:rPr>
                <w:rFonts w:eastAsia="FangSong_GB2312"/>
                <w:color w:val="010101"/>
                <w:kern w:val="0"/>
                <w:sz w:val="28"/>
                <w:szCs w:val="28"/>
              </w:rPr>
              <w:t>34</w:t>
            </w:r>
            <w:r>
              <w:rPr>
                <w:rFonts w:eastAsia="FangSong_GB2312"/>
                <w:color w:val="010101"/>
                <w:kern w:val="0"/>
                <w:sz w:val="28"/>
                <w:szCs w:val="28"/>
              </w:rPr>
              <w:t>个</w:t>
            </w:r>
            <w:r>
              <w:rPr>
                <w:rFonts w:eastAsia="FangSong_GB2312"/>
                <w:color w:val="010101"/>
                <w:kern w:val="0"/>
                <w:sz w:val="28"/>
                <w:szCs w:val="28"/>
              </w:rPr>
              <w:t>“</w:t>
            </w:r>
            <w:r>
              <w:rPr>
                <w:rFonts w:eastAsia="FangSong_GB2312"/>
                <w:color w:val="010101"/>
                <w:kern w:val="0"/>
                <w:sz w:val="28"/>
                <w:szCs w:val="28"/>
              </w:rPr>
              <w:t>爱国卫生运动月</w:t>
            </w:r>
            <w:r>
              <w:rPr>
                <w:rFonts w:eastAsia="FangSong_GB2312"/>
                <w:color w:val="010101"/>
                <w:kern w:val="0"/>
                <w:sz w:val="28"/>
                <w:szCs w:val="28"/>
              </w:rPr>
              <w:t>”</w:t>
            </w:r>
            <w:r>
              <w:rPr>
                <w:rFonts w:eastAsia="FangSong_GB2312"/>
                <w:color w:val="010101"/>
                <w:kern w:val="0"/>
                <w:sz w:val="28"/>
                <w:szCs w:val="28"/>
              </w:rPr>
              <w:t>、</w:t>
            </w:r>
            <w:r>
              <w:rPr>
                <w:rFonts w:eastAsia="FangSong_GB2312"/>
                <w:color w:val="010101"/>
                <w:kern w:val="0"/>
                <w:sz w:val="28"/>
                <w:szCs w:val="28"/>
              </w:rPr>
              <w:t>“6·14”</w:t>
            </w:r>
            <w:r>
              <w:rPr>
                <w:rFonts w:eastAsia="FangSong_GB2312"/>
                <w:color w:val="010101"/>
                <w:kern w:val="0"/>
                <w:sz w:val="28"/>
                <w:szCs w:val="28"/>
              </w:rPr>
              <w:t>世界献血者日等时点，开展无偿献血、爱国卫生主题法治宣传活动。</w:t>
            </w:r>
          </w:p>
        </w:tc>
      </w:tr>
      <w:tr w:rsidR="0006013A" w:rsidTr="00F91E38">
        <w:trPr>
          <w:trHeight w:val="671"/>
          <w:jc w:val="center"/>
        </w:trPr>
        <w:tc>
          <w:tcPr>
            <w:tcW w:w="71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15</w:t>
            </w:r>
          </w:p>
        </w:tc>
        <w:tc>
          <w:tcPr>
            <w:tcW w:w="1715"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jc w:val="center"/>
              <w:textAlignment w:val="baseline"/>
              <w:rPr>
                <w:rFonts w:eastAsia="FangSong_GB2312"/>
                <w:color w:val="010101"/>
                <w:kern w:val="0"/>
                <w:sz w:val="28"/>
                <w:szCs w:val="28"/>
              </w:rPr>
            </w:pPr>
            <w:r>
              <w:rPr>
                <w:rFonts w:eastAsia="FangSong_GB2312"/>
                <w:color w:val="010101"/>
                <w:kern w:val="0"/>
                <w:sz w:val="28"/>
                <w:szCs w:val="28"/>
              </w:rPr>
              <w:t>其他委属单位</w:t>
            </w:r>
          </w:p>
        </w:tc>
        <w:tc>
          <w:tcPr>
            <w:tcW w:w="6639" w:type="dxa"/>
            <w:tcBorders>
              <w:top w:val="single" w:sz="4" w:space="0" w:color="auto"/>
              <w:left w:val="single" w:sz="4" w:space="0" w:color="auto"/>
              <w:bottom w:val="single" w:sz="4" w:space="0" w:color="auto"/>
              <w:right w:val="single" w:sz="4" w:space="0" w:color="auto"/>
            </w:tcBorders>
            <w:vAlign w:val="center"/>
          </w:tcPr>
          <w:p w:rsidR="0006013A" w:rsidRDefault="0006013A" w:rsidP="00F91E38">
            <w:pPr>
              <w:widowControl/>
              <w:snapToGrid w:val="0"/>
              <w:spacing w:line="480" w:lineRule="exact"/>
              <w:ind w:firstLineChars="200" w:firstLine="560"/>
              <w:jc w:val="left"/>
              <w:textAlignment w:val="baseline"/>
              <w:rPr>
                <w:rFonts w:eastAsia="FangSong_GB2312"/>
                <w:color w:val="010101"/>
                <w:kern w:val="0"/>
                <w:sz w:val="28"/>
                <w:szCs w:val="28"/>
              </w:rPr>
            </w:pPr>
            <w:r>
              <w:rPr>
                <w:rFonts w:eastAsia="FangSong_GB2312"/>
                <w:color w:val="010101"/>
                <w:kern w:val="0"/>
                <w:sz w:val="28"/>
                <w:szCs w:val="28"/>
              </w:rPr>
              <w:t>积极参与市卫生健康委组织的普法宣传教育活动。</w:t>
            </w:r>
          </w:p>
        </w:tc>
      </w:tr>
    </w:tbl>
    <w:p w:rsidR="0006013A" w:rsidRDefault="0006013A" w:rsidP="0006013A">
      <w:pPr>
        <w:snapToGrid w:val="0"/>
        <w:spacing w:line="560" w:lineRule="exact"/>
      </w:pPr>
    </w:p>
    <w:p w:rsidR="0006013A" w:rsidRDefault="0006013A" w:rsidP="0006013A">
      <w:pPr>
        <w:pStyle w:val="a3"/>
      </w:pPr>
    </w:p>
    <w:p w:rsidR="0006013A" w:rsidRDefault="0006013A" w:rsidP="0006013A">
      <w:pPr>
        <w:pStyle w:val="a3"/>
      </w:pPr>
    </w:p>
    <w:sectPr w:rsidR="0006013A" w:rsidSect="006977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88F" w:rsidRDefault="0061288F" w:rsidP="00F2389A">
      <w:r>
        <w:separator/>
      </w:r>
    </w:p>
  </w:endnote>
  <w:endnote w:type="continuationSeparator" w:id="1">
    <w:p w:rsidR="0061288F" w:rsidRDefault="0061288F" w:rsidP="00F23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88F" w:rsidRDefault="0061288F" w:rsidP="00F2389A">
      <w:r>
        <w:separator/>
      </w:r>
    </w:p>
  </w:footnote>
  <w:footnote w:type="continuationSeparator" w:id="1">
    <w:p w:rsidR="0061288F" w:rsidRDefault="0061288F" w:rsidP="00F23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FFD4B8"/>
    <w:multiLevelType w:val="singleLevel"/>
    <w:tmpl w:val="BCFFD4B8"/>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13A"/>
    <w:rsid w:val="0006013A"/>
    <w:rsid w:val="001E4D7E"/>
    <w:rsid w:val="0061288F"/>
    <w:rsid w:val="00697787"/>
    <w:rsid w:val="00F23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06013A"/>
    <w:pPr>
      <w:spacing w:after="120"/>
    </w:pPr>
  </w:style>
  <w:style w:type="character" w:customStyle="1" w:styleId="Char">
    <w:name w:val="正文文本 Char"/>
    <w:basedOn w:val="a0"/>
    <w:link w:val="a3"/>
    <w:uiPriority w:val="99"/>
    <w:rsid w:val="0006013A"/>
    <w:rPr>
      <w:rFonts w:ascii="Times New Roman" w:eastAsia="宋体" w:hAnsi="Times New Roman" w:cs="Times New Roman"/>
      <w:szCs w:val="24"/>
    </w:rPr>
  </w:style>
  <w:style w:type="paragraph" w:styleId="a4">
    <w:name w:val="Normal (Web)"/>
    <w:basedOn w:val="a"/>
    <w:qFormat/>
    <w:rsid w:val="0006013A"/>
    <w:pPr>
      <w:spacing w:beforeAutospacing="1" w:afterAutospacing="1"/>
      <w:jc w:val="left"/>
    </w:pPr>
    <w:rPr>
      <w:rFonts w:ascii="Calibri" w:hAnsi="Calibri"/>
      <w:kern w:val="0"/>
      <w:sz w:val="24"/>
    </w:rPr>
  </w:style>
  <w:style w:type="paragraph" w:styleId="a5">
    <w:name w:val="header"/>
    <w:basedOn w:val="a"/>
    <w:link w:val="Char0"/>
    <w:uiPriority w:val="99"/>
    <w:semiHidden/>
    <w:unhideWhenUsed/>
    <w:rsid w:val="00F238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2389A"/>
    <w:rPr>
      <w:rFonts w:ascii="Times New Roman" w:eastAsia="宋体" w:hAnsi="Times New Roman" w:cs="Times New Roman"/>
      <w:sz w:val="18"/>
      <w:szCs w:val="18"/>
    </w:rPr>
  </w:style>
  <w:style w:type="paragraph" w:styleId="a6">
    <w:name w:val="footer"/>
    <w:basedOn w:val="a"/>
    <w:link w:val="Char1"/>
    <w:uiPriority w:val="99"/>
    <w:semiHidden/>
    <w:unhideWhenUsed/>
    <w:rsid w:val="00F2389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2389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2023-02-14T01:50:00Z</dcterms:created>
  <dcterms:modified xsi:type="dcterms:W3CDTF">2023-02-14T01:50:00Z</dcterms:modified>
</cp:coreProperties>
</file>